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A243" w14:textId="77777777" w:rsidR="00033ABE" w:rsidRDefault="00033ABE" w:rsidP="00033ABE">
      <w:pPr>
        <w:pStyle w:val="Ttulo1"/>
        <w:spacing w:line="360" w:lineRule="auto"/>
        <w:jc w:val="both"/>
        <w:rPr>
          <w:sz w:val="24"/>
          <w:szCs w:val="24"/>
        </w:rPr>
      </w:pPr>
    </w:p>
    <w:p w14:paraId="4241EAF5" w14:textId="5CB34569" w:rsidR="008D4E4C" w:rsidRPr="00B86D62" w:rsidRDefault="008D4E4C" w:rsidP="00033ABE">
      <w:pPr>
        <w:pStyle w:val="Ttulo1"/>
        <w:spacing w:line="360" w:lineRule="auto"/>
        <w:jc w:val="both"/>
        <w:rPr>
          <w:sz w:val="24"/>
          <w:szCs w:val="24"/>
          <w:lang w:val="es-ES"/>
        </w:rPr>
      </w:pPr>
      <w:r w:rsidRPr="00B86D62">
        <w:rPr>
          <w:sz w:val="24"/>
          <w:szCs w:val="24"/>
        </w:rPr>
        <w:t xml:space="preserve">CONVENIO </w:t>
      </w:r>
      <w:r w:rsidR="004C573D" w:rsidRPr="00B86D62">
        <w:rPr>
          <w:sz w:val="24"/>
          <w:szCs w:val="24"/>
        </w:rPr>
        <w:t xml:space="preserve">tipo </w:t>
      </w:r>
      <w:r w:rsidR="008748C4" w:rsidRPr="00B86D62">
        <w:rPr>
          <w:sz w:val="24"/>
          <w:szCs w:val="24"/>
        </w:rPr>
        <w:t>DE COLABORACIÓN</w:t>
      </w:r>
      <w:r w:rsidRPr="00B86D62">
        <w:rPr>
          <w:sz w:val="24"/>
          <w:szCs w:val="24"/>
        </w:rPr>
        <w:t xml:space="preserve"> ENTRE LA UNIVERSIDAD DE SEVILLA Y</w:t>
      </w:r>
      <w:r w:rsidRPr="00B86D62">
        <w:rPr>
          <w:color w:val="FF0000"/>
          <w:sz w:val="24"/>
          <w:szCs w:val="24"/>
        </w:rPr>
        <w:t xml:space="preserve"> </w:t>
      </w:r>
      <w:r w:rsidR="00FB36DE" w:rsidRPr="00B86D62">
        <w:rPr>
          <w:sz w:val="24"/>
          <w:szCs w:val="24"/>
        </w:rPr>
        <w:t>LA ENTIDAD</w:t>
      </w:r>
      <w:r w:rsidR="0004337C" w:rsidRPr="00B86D62">
        <w:rPr>
          <w:sz w:val="24"/>
          <w:szCs w:val="24"/>
        </w:rPr>
        <w:t xml:space="preserve"> </w:t>
      </w:r>
      <w:permStart w:id="155264605" w:edGrp="everyone"/>
      <w:r w:rsidR="008554D4" w:rsidRPr="00B86D62">
        <w:rPr>
          <w:sz w:val="24"/>
          <w:szCs w:val="24"/>
        </w:rPr>
        <w:t xml:space="preserve">   </w:t>
      </w:r>
      <w:r w:rsidR="00EA2874" w:rsidRPr="00B86D62">
        <w:rPr>
          <w:sz w:val="24"/>
          <w:szCs w:val="24"/>
        </w:rPr>
        <w:t xml:space="preserve"> </w:t>
      </w:r>
      <w:permEnd w:id="155264605"/>
      <w:r w:rsidR="00EC4AA6" w:rsidRPr="00B86D62">
        <w:rPr>
          <w:sz w:val="24"/>
          <w:szCs w:val="24"/>
        </w:rPr>
        <w:t xml:space="preserve"> P</w:t>
      </w:r>
      <w:r w:rsidR="00431433" w:rsidRPr="00B86D62">
        <w:rPr>
          <w:sz w:val="24"/>
          <w:szCs w:val="24"/>
        </w:rPr>
        <w:t>ARA REALIZAR</w:t>
      </w:r>
      <w:r w:rsidRPr="00B86D62">
        <w:rPr>
          <w:sz w:val="24"/>
          <w:szCs w:val="24"/>
        </w:rPr>
        <w:t xml:space="preserve"> ACCIONES FORMATIVAS Y DE DIVULGACIÓN EN</w:t>
      </w:r>
      <w:r w:rsidR="0066510D" w:rsidRPr="00B86D62">
        <w:rPr>
          <w:sz w:val="24"/>
          <w:szCs w:val="24"/>
        </w:rPr>
        <w:t xml:space="preserve"> </w:t>
      </w:r>
      <w:r w:rsidRPr="00B86D62">
        <w:rPr>
          <w:sz w:val="24"/>
          <w:szCs w:val="24"/>
        </w:rPr>
        <w:t>MATERIA DE</w:t>
      </w:r>
      <w:r w:rsidR="004F72A5" w:rsidRPr="00B86D62">
        <w:rPr>
          <w:sz w:val="24"/>
          <w:szCs w:val="24"/>
        </w:rPr>
        <w:t xml:space="preserve"> EDUCACIÓN PARA EL DESARROLLO.</w:t>
      </w:r>
    </w:p>
    <w:p w14:paraId="75DF9AC8" w14:textId="77777777" w:rsidR="008D4E4C" w:rsidRDefault="008D4E4C" w:rsidP="00833E80">
      <w:pPr>
        <w:spacing w:line="360" w:lineRule="auto"/>
      </w:pPr>
    </w:p>
    <w:p w14:paraId="6A4ACD1F" w14:textId="77777777" w:rsidR="00033ABE" w:rsidRPr="00B86D62" w:rsidRDefault="00033ABE" w:rsidP="00833E80">
      <w:pPr>
        <w:spacing w:line="360" w:lineRule="auto"/>
      </w:pPr>
    </w:p>
    <w:p w14:paraId="1E41EC6F" w14:textId="77777777" w:rsidR="00FF330F" w:rsidRPr="00B86D62" w:rsidRDefault="00A510F4" w:rsidP="00FF330F">
      <w:r w:rsidRPr="00B86D62">
        <w:t xml:space="preserve">En </w:t>
      </w:r>
      <w:r w:rsidR="008554D4" w:rsidRPr="00B86D62">
        <w:t xml:space="preserve"> </w:t>
      </w:r>
      <w:proofErr w:type="gramStart"/>
      <w:r w:rsidR="008554D4" w:rsidRPr="00B86D62">
        <w:t xml:space="preserve">  </w:t>
      </w:r>
      <w:r w:rsidR="00FF330F" w:rsidRPr="00B86D62">
        <w:t>,</w:t>
      </w:r>
      <w:proofErr w:type="gramEnd"/>
      <w:r w:rsidR="00FF330F" w:rsidRPr="00B86D62">
        <w:t xml:space="preserve"> a </w:t>
      </w:r>
      <w:r w:rsidR="008554D4" w:rsidRPr="00B86D62">
        <w:t xml:space="preserve">   </w:t>
      </w:r>
      <w:r w:rsidR="00FF330F" w:rsidRPr="00B86D62">
        <w:t xml:space="preserve"> de   de 20</w:t>
      </w:r>
      <w:r w:rsidRPr="00B86D62">
        <w:t>20</w:t>
      </w:r>
      <w:r w:rsidR="00FF330F" w:rsidRPr="00B86D62">
        <w:t>.</w:t>
      </w:r>
    </w:p>
    <w:p w14:paraId="621828E0" w14:textId="77777777" w:rsidR="00C13400" w:rsidRDefault="00C13400" w:rsidP="00833E80">
      <w:pPr>
        <w:spacing w:line="360" w:lineRule="auto"/>
      </w:pPr>
    </w:p>
    <w:p w14:paraId="2ED1DBA6" w14:textId="77777777" w:rsidR="00033ABE" w:rsidRPr="00B86D62" w:rsidRDefault="00033ABE" w:rsidP="00833E80">
      <w:pPr>
        <w:spacing w:line="360" w:lineRule="auto"/>
      </w:pPr>
    </w:p>
    <w:p w14:paraId="53E50F50" w14:textId="77777777" w:rsidR="008D4E4C" w:rsidRPr="00B86D62" w:rsidRDefault="008D4E4C" w:rsidP="00833E80">
      <w:pPr>
        <w:pStyle w:val="Ttulo1"/>
        <w:spacing w:line="360" w:lineRule="auto"/>
        <w:rPr>
          <w:sz w:val="24"/>
          <w:szCs w:val="24"/>
        </w:rPr>
      </w:pPr>
      <w:r w:rsidRPr="00B86D62">
        <w:rPr>
          <w:sz w:val="24"/>
          <w:szCs w:val="24"/>
        </w:rPr>
        <w:t>REUNIDOS</w:t>
      </w:r>
    </w:p>
    <w:p w14:paraId="15894628" w14:textId="77777777" w:rsidR="00C13400" w:rsidRPr="00B86D62" w:rsidRDefault="00C13400" w:rsidP="00833E80">
      <w:pPr>
        <w:pStyle w:val="Textoindependiente2"/>
        <w:spacing w:line="360" w:lineRule="auto"/>
        <w:rPr>
          <w:rFonts w:ascii="Times New Roman" w:hAnsi="Times New Roman"/>
        </w:rPr>
      </w:pPr>
    </w:p>
    <w:p w14:paraId="4E553B0E" w14:textId="0DD26022" w:rsidR="008D4E4C" w:rsidRPr="00B86D62" w:rsidRDefault="004C76C6" w:rsidP="00833E80">
      <w:pPr>
        <w:spacing w:line="360" w:lineRule="auto"/>
      </w:pPr>
      <w:r w:rsidRPr="00B86D62">
        <w:t xml:space="preserve">De una parte, </w:t>
      </w:r>
      <w:r w:rsidRPr="00B86D62">
        <w:rPr>
          <w:b/>
        </w:rPr>
        <w:t>D.</w:t>
      </w:r>
      <w:r w:rsidRPr="00B86D62">
        <w:t xml:space="preserve"> </w:t>
      </w:r>
      <w:r w:rsidRPr="00B86D62">
        <w:rPr>
          <w:b/>
        </w:rPr>
        <w:t>MIGUEL ÁNGEL CASTRO ARROYO</w:t>
      </w:r>
      <w:r w:rsidRPr="00B86D62">
        <w:t xml:space="preserve">, </w:t>
      </w:r>
      <w:r w:rsidR="00833E80" w:rsidRPr="00B86D62">
        <w:t>con DNI </w:t>
      </w:r>
      <w:r w:rsidR="007E2477" w:rsidRPr="00B86D62">
        <w:t>34042650-M</w:t>
      </w:r>
      <w:r w:rsidR="00833E80" w:rsidRPr="00B86D62">
        <w:t xml:space="preserve">, </w:t>
      </w:r>
      <w:r w:rsidRPr="00B86D62">
        <w:t xml:space="preserve">Rector Magnífico de la UNIVERSIDAD DE SEVILLA, CON CIF Q-4118001-I, nombrado por Decreto </w:t>
      </w:r>
      <w:r w:rsidR="00C93179" w:rsidRPr="00B86D62">
        <w:t>198</w:t>
      </w:r>
      <w:r w:rsidRPr="00B86D62">
        <w:t>/20</w:t>
      </w:r>
      <w:r w:rsidR="00C93179" w:rsidRPr="00B86D62">
        <w:t>20</w:t>
      </w:r>
      <w:r w:rsidRPr="00B86D62">
        <w:t xml:space="preserve">, </w:t>
      </w:r>
      <w:r w:rsidR="002C2183" w:rsidRPr="00B86D62">
        <w:t xml:space="preserve">de 1 de </w:t>
      </w:r>
      <w:r w:rsidR="00C93179" w:rsidRPr="00B86D62">
        <w:t>diciembre</w:t>
      </w:r>
      <w:r w:rsidR="002C2183" w:rsidRPr="00B86D62">
        <w:t xml:space="preserve"> </w:t>
      </w:r>
      <w:r w:rsidR="00C03534" w:rsidRPr="00B86D62">
        <w:t>(</w:t>
      </w:r>
      <w:r w:rsidR="002C2183" w:rsidRPr="00B86D62">
        <w:t xml:space="preserve">BOJA nº </w:t>
      </w:r>
      <w:r w:rsidR="00C03534" w:rsidRPr="00B86D62">
        <w:t>235</w:t>
      </w:r>
      <w:r w:rsidR="002C2183" w:rsidRPr="00B86D62">
        <w:t xml:space="preserve"> del </w:t>
      </w:r>
      <w:r w:rsidR="00C03534" w:rsidRPr="00B86D62">
        <w:t>4</w:t>
      </w:r>
      <w:r w:rsidRPr="00B86D62">
        <w:t xml:space="preserve"> de</w:t>
      </w:r>
      <w:r w:rsidR="00C03534" w:rsidRPr="00B86D62">
        <w:t xml:space="preserve"> diciembre </w:t>
      </w:r>
      <w:r w:rsidRPr="00B86D62">
        <w:t>de 20</w:t>
      </w:r>
      <w:r w:rsidR="00C03534" w:rsidRPr="00B86D62">
        <w:t>20)</w:t>
      </w:r>
      <w:r w:rsidRPr="00B86D62">
        <w:t xml:space="preserve"> y domicilio a efectos de notificaciones en Calle San Fernando 4, 41004-Sevilla, de acuerdo con las atribuciones que tiene conferidas</w:t>
      </w:r>
      <w:r w:rsidR="006D1FB6" w:rsidRPr="00B86D62">
        <w:t xml:space="preserve"> </w:t>
      </w:r>
      <w:r w:rsidRPr="00B86D62">
        <w:t xml:space="preserve">por el </w:t>
      </w:r>
      <w:r w:rsidR="003B62F0" w:rsidRPr="00B86D62">
        <w:t>a</w:t>
      </w:r>
      <w:r w:rsidRPr="00B86D62">
        <w:t xml:space="preserve">rtículo </w:t>
      </w:r>
      <w:r w:rsidR="00FD1E1C" w:rsidRPr="00B86D62">
        <w:t>5</w:t>
      </w:r>
      <w:r w:rsidRPr="00B86D62">
        <w:t xml:space="preserve">0 de la Ley Orgánica </w:t>
      </w:r>
      <w:r w:rsidR="00FD1E1C" w:rsidRPr="00B86D62">
        <w:t>2</w:t>
      </w:r>
      <w:r w:rsidRPr="00B86D62">
        <w:t>/20</w:t>
      </w:r>
      <w:r w:rsidR="00FD1E1C" w:rsidRPr="00B86D62">
        <w:t>23,</w:t>
      </w:r>
      <w:r w:rsidRPr="00B86D62">
        <w:t xml:space="preserve"> de 2</w:t>
      </w:r>
      <w:r w:rsidR="00FD1E1C" w:rsidRPr="00B86D62">
        <w:t>2</w:t>
      </w:r>
      <w:r w:rsidRPr="00B86D62">
        <w:t xml:space="preserve"> de </w:t>
      </w:r>
      <w:r w:rsidR="00FD1E1C" w:rsidRPr="00B86D62">
        <w:t>marzo</w:t>
      </w:r>
      <w:r w:rsidRPr="00B86D62">
        <w:t>, de</w:t>
      </w:r>
      <w:r w:rsidR="00FD1E1C" w:rsidRPr="00B86D62">
        <w:t>l</w:t>
      </w:r>
      <w:r w:rsidRPr="00B86D62">
        <w:t xml:space="preserve"> </w:t>
      </w:r>
      <w:r w:rsidR="00FD1E1C" w:rsidRPr="00B86D62">
        <w:t xml:space="preserve">Sistema </w:t>
      </w:r>
      <w:r w:rsidRPr="00B86D62">
        <w:t>Universi</w:t>
      </w:r>
      <w:r w:rsidR="004F70C7" w:rsidRPr="00B86D62">
        <w:t>tario</w:t>
      </w:r>
      <w:r w:rsidRPr="00B86D62">
        <w:t>; así como en el art. 20 k) del Estatuto de la U</w:t>
      </w:r>
      <w:r w:rsidR="00A9120B" w:rsidRPr="00B86D62">
        <w:t>niversidad de Sevilla</w:t>
      </w:r>
      <w:r w:rsidRPr="00B86D62">
        <w:t>, aprobado por el Decreto 324/2003, de 25 de noviembre, modificado por Decreto 348/2004</w:t>
      </w:r>
      <w:r w:rsidR="00CE3EA3" w:rsidRPr="00B86D62">
        <w:t>,</w:t>
      </w:r>
      <w:r w:rsidRPr="00B86D62">
        <w:t xml:space="preserve"> de 25</w:t>
      </w:r>
      <w:r w:rsidR="002C2183" w:rsidRPr="00B86D62">
        <w:t xml:space="preserve"> de mayo</w:t>
      </w:r>
      <w:r w:rsidR="00CE3EA3" w:rsidRPr="00B86D62">
        <w:t>,</w:t>
      </w:r>
      <w:r w:rsidR="002C2183" w:rsidRPr="00B86D62">
        <w:t xml:space="preserve"> Decreto 16/2008, de 2</w:t>
      </w:r>
      <w:r w:rsidRPr="00B86D62">
        <w:t>9 de enero</w:t>
      </w:r>
      <w:r w:rsidR="00D45CF2" w:rsidRPr="00B86D62">
        <w:t xml:space="preserve"> y por Decreto 55/2017</w:t>
      </w:r>
      <w:r w:rsidR="00CE3EA3" w:rsidRPr="00B86D62">
        <w:t>,</w:t>
      </w:r>
      <w:r w:rsidR="00D45CF2" w:rsidRPr="00B86D62">
        <w:t xml:space="preserve"> de 11 de abril.</w:t>
      </w:r>
    </w:p>
    <w:p w14:paraId="36C76FB6" w14:textId="77777777" w:rsidR="008D4E4C" w:rsidRPr="00B86D62" w:rsidRDefault="008D4E4C" w:rsidP="00833E80">
      <w:pPr>
        <w:spacing w:line="360" w:lineRule="auto"/>
      </w:pPr>
    </w:p>
    <w:p w14:paraId="1C157AFA" w14:textId="77777777" w:rsidR="006F7A8D" w:rsidRPr="00B86D62" w:rsidRDefault="008D4E4C" w:rsidP="00833E80">
      <w:pPr>
        <w:spacing w:line="360" w:lineRule="auto"/>
      </w:pPr>
      <w:r w:rsidRPr="00B86D62">
        <w:t xml:space="preserve">Y de otra, </w:t>
      </w:r>
      <w:r w:rsidR="00644E97" w:rsidRPr="00B86D62">
        <w:rPr>
          <w:b/>
        </w:rPr>
        <w:t>D</w:t>
      </w:r>
      <w:r w:rsidR="008554D4" w:rsidRPr="00B86D62">
        <w:rPr>
          <w:b/>
        </w:rPr>
        <w:t>/Dña</w:t>
      </w:r>
      <w:r w:rsidR="00644E97" w:rsidRPr="00B86D62">
        <w:rPr>
          <w:b/>
        </w:rPr>
        <w:t>.</w:t>
      </w:r>
      <w:r w:rsidR="0040676D" w:rsidRPr="00B86D62">
        <w:rPr>
          <w:b/>
        </w:rPr>
        <w:t xml:space="preserve"> </w:t>
      </w:r>
      <w:permStart w:id="293880783" w:edGrp="everyone"/>
      <w:r w:rsidR="008554D4" w:rsidRPr="00B86D62">
        <w:rPr>
          <w:b/>
        </w:rPr>
        <w:t xml:space="preserve">   </w:t>
      </w:r>
      <w:r w:rsidR="00933BC6" w:rsidRPr="00B86D62">
        <w:rPr>
          <w:b/>
        </w:rPr>
        <w:t>*****</w:t>
      </w:r>
      <w:r w:rsidR="008554D4" w:rsidRPr="00B86D62">
        <w:rPr>
          <w:b/>
        </w:rPr>
        <w:t xml:space="preserve">  </w:t>
      </w:r>
      <w:proofErr w:type="gramStart"/>
      <w:r w:rsidR="008554D4" w:rsidRPr="00B86D62">
        <w:rPr>
          <w:b/>
        </w:rPr>
        <w:t xml:space="preserve"> </w:t>
      </w:r>
      <w:r w:rsidR="00BA06BA" w:rsidRPr="00B86D62">
        <w:rPr>
          <w:b/>
        </w:rPr>
        <w:t xml:space="preserve"> </w:t>
      </w:r>
      <w:permEnd w:id="293880783"/>
      <w:r w:rsidR="006F7A8D" w:rsidRPr="00B86D62">
        <w:t>,</w:t>
      </w:r>
      <w:proofErr w:type="gramEnd"/>
      <w:r w:rsidR="006F7A8D" w:rsidRPr="00B86D62">
        <w:t xml:space="preserve"> con DNI</w:t>
      </w:r>
      <w:r w:rsidR="003B0BC1" w:rsidRPr="00B86D62">
        <w:t xml:space="preserve"> </w:t>
      </w:r>
      <w:permStart w:id="1740511265" w:edGrp="everyone"/>
      <w:r w:rsidR="008554D4" w:rsidRPr="00B86D62">
        <w:t xml:space="preserve">  </w:t>
      </w:r>
      <w:r w:rsidR="00933BC6" w:rsidRPr="00B86D62">
        <w:t>****</w:t>
      </w:r>
      <w:r w:rsidR="008554D4" w:rsidRPr="00B86D62">
        <w:t xml:space="preserve"> </w:t>
      </w:r>
      <w:r w:rsidR="0040676D" w:rsidRPr="00B86D62">
        <w:t xml:space="preserve"> </w:t>
      </w:r>
      <w:permEnd w:id="1740511265"/>
      <w:r w:rsidR="00990835" w:rsidRPr="00B86D62">
        <w:t xml:space="preserve">, </w:t>
      </w:r>
      <w:permStart w:id="612179947" w:edGrp="everyone"/>
      <w:r w:rsidR="00933BC6" w:rsidRPr="00B86D62">
        <w:t xml:space="preserve">***cargo que ostenta en la entidad  </w:t>
      </w:r>
      <w:permEnd w:id="612179947"/>
      <w:r w:rsidR="00933BC6" w:rsidRPr="00B86D62">
        <w:t xml:space="preserve"> </w:t>
      </w:r>
      <w:r w:rsidR="001F77AC" w:rsidRPr="00B86D62">
        <w:t xml:space="preserve">en </w:t>
      </w:r>
      <w:r w:rsidR="00D03CB1" w:rsidRPr="00B86D62">
        <w:t xml:space="preserve">nombre y representación de la </w:t>
      </w:r>
      <w:r w:rsidR="00933BC6" w:rsidRPr="00B86D62">
        <w:t xml:space="preserve">misma, atribuida su representación por </w:t>
      </w:r>
      <w:r w:rsidR="00FE1BEE" w:rsidRPr="00B86D62">
        <w:t xml:space="preserve"> </w:t>
      </w:r>
      <w:permStart w:id="1175878008" w:edGrp="everyone"/>
      <w:r w:rsidR="008554D4" w:rsidRPr="00B86D62">
        <w:t xml:space="preserve">   </w:t>
      </w:r>
      <w:r w:rsidR="00933BC6" w:rsidRPr="00B86D62">
        <w:t>******</w:t>
      </w:r>
      <w:r w:rsidR="008554D4" w:rsidRPr="00B86D62">
        <w:t xml:space="preserve">  </w:t>
      </w:r>
      <w:r w:rsidR="00BA06BA" w:rsidRPr="00B86D62">
        <w:t xml:space="preserve"> </w:t>
      </w:r>
      <w:permEnd w:id="1175878008"/>
      <w:r w:rsidR="0084787C" w:rsidRPr="00B86D62">
        <w:t xml:space="preserve">, </w:t>
      </w:r>
      <w:r w:rsidR="003B0BC1" w:rsidRPr="00B86D62">
        <w:t xml:space="preserve"> </w:t>
      </w:r>
      <w:bookmarkStart w:id="0" w:name="_Hlk33092347"/>
      <w:r w:rsidR="0040676D" w:rsidRPr="00B86D62">
        <w:t xml:space="preserve"> </w:t>
      </w:r>
      <w:permStart w:id="211910307" w:edGrp="everyone"/>
      <w:r w:rsidR="008554D4" w:rsidRPr="00B86D62">
        <w:t xml:space="preserve"> </w:t>
      </w:r>
      <w:r w:rsidR="00933BC6" w:rsidRPr="00B86D62">
        <w:t>datos identificativos de la entidad *******</w:t>
      </w:r>
      <w:r w:rsidR="008554D4" w:rsidRPr="00B86D62">
        <w:t xml:space="preserve">   </w:t>
      </w:r>
      <w:r w:rsidR="008D4F90" w:rsidRPr="00B86D62">
        <w:t xml:space="preserve"> </w:t>
      </w:r>
      <w:bookmarkEnd w:id="0"/>
      <w:permEnd w:id="211910307"/>
      <w:r w:rsidR="00990835" w:rsidRPr="00B86D62">
        <w:t xml:space="preserve">, </w:t>
      </w:r>
      <w:r w:rsidR="00494EFE" w:rsidRPr="00B86D62">
        <w:t xml:space="preserve"> </w:t>
      </w:r>
      <w:r w:rsidR="006F7A8D" w:rsidRPr="00B86D62">
        <w:t>con domicilio social y a efectos de notificaciones en la calle</w:t>
      </w:r>
      <w:r w:rsidR="002C2183" w:rsidRPr="00B86D62">
        <w:t>/avenida</w:t>
      </w:r>
      <w:r w:rsidR="006F7A8D" w:rsidRPr="00B86D62">
        <w:t xml:space="preserve"> </w:t>
      </w:r>
      <w:permStart w:id="2009671481" w:edGrp="everyone"/>
      <w:r w:rsidR="0040676D" w:rsidRPr="00B86D62">
        <w:t xml:space="preserve"> </w:t>
      </w:r>
      <w:r w:rsidR="00933BC6" w:rsidRPr="00B86D62">
        <w:t>****</w:t>
      </w:r>
      <w:r w:rsidR="008554D4" w:rsidRPr="00B86D62">
        <w:t xml:space="preserve">   </w:t>
      </w:r>
      <w:permEnd w:id="2009671481"/>
      <w:r w:rsidR="006F7A8D" w:rsidRPr="00B86D62">
        <w:t>,</w:t>
      </w:r>
      <w:r w:rsidR="002C2183" w:rsidRPr="00B86D62">
        <w:t>.</w:t>
      </w:r>
      <w:r w:rsidR="008554D4" w:rsidRPr="00B86D62">
        <w:t xml:space="preserve"> </w:t>
      </w:r>
    </w:p>
    <w:p w14:paraId="7F1B84D6" w14:textId="77777777" w:rsidR="008D4E4C" w:rsidRPr="00B86D62" w:rsidRDefault="008D4E4C" w:rsidP="00833E80">
      <w:pPr>
        <w:pStyle w:val="Textoindependiente2"/>
        <w:spacing w:line="360" w:lineRule="auto"/>
        <w:rPr>
          <w:rFonts w:ascii="Times New Roman" w:hAnsi="Times New Roman"/>
        </w:rPr>
      </w:pPr>
    </w:p>
    <w:p w14:paraId="5DC3F289" w14:textId="77777777" w:rsidR="008D4E4C" w:rsidRPr="00B86D62" w:rsidRDefault="008D4E4C" w:rsidP="00833E80">
      <w:pPr>
        <w:spacing w:line="360" w:lineRule="auto"/>
      </w:pPr>
      <w:r w:rsidRPr="00B86D62">
        <w:t>Las partes, actuando en nombre y representación de sus respectivas instituciones, se reconocen recíprocamente capacidad y competencia para formalizar el presente Convenio y, a sus efectos,</w:t>
      </w:r>
    </w:p>
    <w:p w14:paraId="413C6815" w14:textId="77777777" w:rsidR="00C13400" w:rsidRDefault="00C13400">
      <w:pPr>
        <w:suppressAutoHyphens w:val="0"/>
        <w:jc w:val="left"/>
      </w:pPr>
    </w:p>
    <w:p w14:paraId="2619A5A0" w14:textId="77777777" w:rsidR="00033ABE" w:rsidRPr="00B86D62" w:rsidRDefault="00033ABE">
      <w:pPr>
        <w:suppressAutoHyphens w:val="0"/>
        <w:jc w:val="left"/>
      </w:pPr>
    </w:p>
    <w:p w14:paraId="37E744D0" w14:textId="77777777" w:rsidR="00A74B18" w:rsidRPr="00B86D62" w:rsidRDefault="00A74B18" w:rsidP="00833E80">
      <w:pPr>
        <w:pStyle w:val="Ttulo1"/>
        <w:spacing w:line="360" w:lineRule="auto"/>
        <w:rPr>
          <w:sz w:val="24"/>
          <w:szCs w:val="24"/>
        </w:rPr>
      </w:pPr>
      <w:r w:rsidRPr="00B86D62">
        <w:rPr>
          <w:sz w:val="24"/>
          <w:szCs w:val="24"/>
        </w:rPr>
        <w:lastRenderedPageBreak/>
        <w:t>EXPONEN</w:t>
      </w:r>
    </w:p>
    <w:p w14:paraId="3E47A2B3" w14:textId="77777777" w:rsidR="00E60B45" w:rsidRPr="00B86D62" w:rsidRDefault="00E60B45" w:rsidP="00833E80">
      <w:pPr>
        <w:spacing w:line="360" w:lineRule="auto"/>
      </w:pPr>
    </w:p>
    <w:p w14:paraId="5D397D46" w14:textId="0408DA6B" w:rsidR="00990DE6" w:rsidRPr="00B86D62" w:rsidRDefault="00D361B1" w:rsidP="00833E80">
      <w:pPr>
        <w:spacing w:line="360" w:lineRule="auto"/>
      </w:pPr>
      <w:r w:rsidRPr="00B86D62">
        <w:t>1.-</w:t>
      </w:r>
      <w:r w:rsidR="00EF5B89" w:rsidRPr="00B86D62">
        <w:t xml:space="preserve"> </w:t>
      </w:r>
      <w:r w:rsidR="00990DE6" w:rsidRPr="00B86D62">
        <w:t>La Universidad de Sevilla, conforme al art. 2 del Decreto 324/2003, de 25 de noviembre, por el que se aprueba el Estatuto de la Universidad de</w:t>
      </w:r>
      <w:r w:rsidR="004F72A5" w:rsidRPr="00B86D62">
        <w:t xml:space="preserve"> </w:t>
      </w:r>
      <w:r w:rsidR="00990DE6" w:rsidRPr="00B86D62">
        <w:t>Sevilla, modificado por Decreto 348/2004 de 25</w:t>
      </w:r>
      <w:r w:rsidR="002B40C3" w:rsidRPr="00B86D62">
        <w:t xml:space="preserve"> de mayo, </w:t>
      </w:r>
      <w:r w:rsidR="002C2183" w:rsidRPr="00B86D62">
        <w:t>Decreto 16/2008, de 2</w:t>
      </w:r>
      <w:r w:rsidR="00990DE6" w:rsidRPr="00B86D62">
        <w:t>9 de enero</w:t>
      </w:r>
      <w:r w:rsidR="002B40C3" w:rsidRPr="00B86D62">
        <w:t xml:space="preserve"> y Decreto 55/2017, de 11 de abril</w:t>
      </w:r>
      <w:r w:rsidR="00990DE6" w:rsidRPr="00B86D62">
        <w:t xml:space="preserve">, es una Institución al servicio de la sociedad en la que uno de sus objetivos básicos, el art. 3 f) es el estímulo y la formación de sus miembros para el ejercicio de la ciudadanía crítica, solidaria y responsable. </w:t>
      </w:r>
      <w:r w:rsidR="006F4ACA" w:rsidRPr="00B86D62">
        <w:t>Igualmente, en su capítulo 2º, artículo 60.2 establece que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sostenible, de la igualdad y de la paz".</w:t>
      </w:r>
    </w:p>
    <w:p w14:paraId="0187D4E1" w14:textId="77777777" w:rsidR="002943EE" w:rsidRPr="00B86D62" w:rsidRDefault="002943EE" w:rsidP="00833E80">
      <w:pPr>
        <w:spacing w:line="360" w:lineRule="auto"/>
      </w:pPr>
    </w:p>
    <w:p w14:paraId="52FE652C" w14:textId="77777777" w:rsidR="00E60B45" w:rsidRPr="00B86D62" w:rsidRDefault="00D361B1" w:rsidP="00833E80">
      <w:pPr>
        <w:spacing w:line="360" w:lineRule="auto"/>
      </w:pPr>
      <w:r w:rsidRPr="00B86D62">
        <w:t xml:space="preserve">2.- </w:t>
      </w:r>
      <w:r w:rsidR="004F72A5" w:rsidRPr="00B86D62">
        <w:t xml:space="preserve">La Oficina de Cooperación al Desarrollo </w:t>
      </w:r>
      <w:r w:rsidR="00990DE6" w:rsidRPr="00B86D62">
        <w:t xml:space="preserve">es </w:t>
      </w:r>
      <w:r w:rsidR="004F72A5" w:rsidRPr="00B86D62">
        <w:t xml:space="preserve">el órgano </w:t>
      </w:r>
      <w:r w:rsidR="00990DE6" w:rsidRPr="00B86D62">
        <w:t xml:space="preserve">encargado de la gestión </w:t>
      </w:r>
      <w:r w:rsidR="006F4ACA" w:rsidRPr="00B86D62">
        <w:t>de la C</w:t>
      </w:r>
      <w:r w:rsidR="004F72A5" w:rsidRPr="00B86D62">
        <w:t xml:space="preserve">ooperación </w:t>
      </w:r>
      <w:r w:rsidR="006F4ACA" w:rsidRPr="00B86D62">
        <w:t>U</w:t>
      </w:r>
      <w:r w:rsidR="004F72A5" w:rsidRPr="00B86D62">
        <w:t xml:space="preserve">niversitaria al </w:t>
      </w:r>
      <w:r w:rsidR="006F4ACA" w:rsidRPr="00B86D62">
        <w:t>D</w:t>
      </w:r>
      <w:r w:rsidR="004F72A5" w:rsidRPr="00B86D62">
        <w:t>esarrollo</w:t>
      </w:r>
      <w:r w:rsidR="006F4ACA" w:rsidRPr="00B86D62">
        <w:t xml:space="preserve"> en la Universidad de Sevilla</w:t>
      </w:r>
      <w:r w:rsidR="004F72A5" w:rsidRPr="00B86D62">
        <w:t>, que según la Estrategia Universitaria de Cooperación al Desarrollo (ESCUDE</w:t>
      </w:r>
      <w:r w:rsidR="006F4ACA" w:rsidRPr="00B86D62">
        <w:t>)</w:t>
      </w:r>
      <w:r w:rsidR="002943EE" w:rsidRPr="00B86D62">
        <w:t>,</w:t>
      </w:r>
      <w:r w:rsidR="006F4ACA" w:rsidRPr="00B86D62">
        <w:t xml:space="preserve"> aprobada en septiembre del año 2000 por la Conferencia de Rectores de las Universidades Españolas (CRUE)</w:t>
      </w:r>
      <w:r w:rsidR="002943EE" w:rsidRPr="00B86D62">
        <w:t>,</w:t>
      </w:r>
      <w:r w:rsidR="004F72A5" w:rsidRPr="00B86D62">
        <w:t xml:space="preserve"> </w:t>
      </w:r>
      <w:r w:rsidR="006F4ACA" w:rsidRPr="00B86D62">
        <w:t xml:space="preserve">incluye entre sus líneas de actuación la </w:t>
      </w:r>
      <w:r w:rsidR="002943EE" w:rsidRPr="00B86D62">
        <w:t>Formación y Educación para el Desarrollo dirigidas hacia su propia comunidad universitaria. A tal, la Oficina de Cooperación al Desarrollo organiza actividades propias en este ámbito, así como colabora activamente con otras entidades que también incluyen entre sus fines la Educación para el Desarrollo.</w:t>
      </w:r>
    </w:p>
    <w:p w14:paraId="047C33FD" w14:textId="77777777" w:rsidR="00A74B18" w:rsidRPr="00B86D62" w:rsidRDefault="00A74B18" w:rsidP="00833E80">
      <w:pPr>
        <w:spacing w:line="360" w:lineRule="auto"/>
      </w:pPr>
    </w:p>
    <w:p w14:paraId="2BE3182D" w14:textId="77777777" w:rsidR="005971C5" w:rsidRPr="00B86D62" w:rsidRDefault="002943EE" w:rsidP="00833E80">
      <w:pPr>
        <w:spacing w:line="360" w:lineRule="auto"/>
        <w:rPr>
          <w:b/>
        </w:rPr>
      </w:pPr>
      <w:r w:rsidRPr="00B86D62">
        <w:t>3</w:t>
      </w:r>
      <w:r w:rsidR="005971C5" w:rsidRPr="00B86D62">
        <w:t xml:space="preserve">.- </w:t>
      </w:r>
      <w:r w:rsidR="00EF5B89" w:rsidRPr="00B86D62">
        <w:t>La</w:t>
      </w:r>
      <w:r w:rsidR="006F7A8D" w:rsidRPr="00B86D62">
        <w:t xml:space="preserve"> </w:t>
      </w:r>
      <w:r w:rsidR="00FB36DE" w:rsidRPr="00B86D62">
        <w:t xml:space="preserve">Entidad </w:t>
      </w:r>
      <w:permStart w:id="762457615" w:edGrp="everyone"/>
      <w:r w:rsidR="008554D4" w:rsidRPr="00B86D62">
        <w:t xml:space="preserve">       </w:t>
      </w:r>
      <w:proofErr w:type="gramStart"/>
      <w:r w:rsidR="008554D4" w:rsidRPr="00B86D62">
        <w:t xml:space="preserve"> </w:t>
      </w:r>
      <w:r w:rsidR="008D4F90" w:rsidRPr="00B86D62">
        <w:t xml:space="preserve"> </w:t>
      </w:r>
      <w:permEnd w:id="762457615"/>
      <w:r w:rsidR="006F7A8D" w:rsidRPr="00B86D62">
        <w:t>,</w:t>
      </w:r>
      <w:proofErr w:type="gramEnd"/>
      <w:r w:rsidR="006F7A8D" w:rsidRPr="00B86D62">
        <w:t xml:space="preserve"> tiene por objet</w:t>
      </w:r>
      <w:r w:rsidR="00C13400" w:rsidRPr="00B86D62">
        <w:t>o</w:t>
      </w:r>
      <w:permStart w:id="541536359" w:edGrp="everyone"/>
      <w:r w:rsidR="00590AEF" w:rsidRPr="00B86D62">
        <w:t>.</w:t>
      </w:r>
      <w:r w:rsidR="008D4F90" w:rsidRPr="00B86D62">
        <w:t xml:space="preserve"> </w:t>
      </w:r>
      <w:r w:rsidR="008554D4" w:rsidRPr="00B86D62">
        <w:t xml:space="preserve">         </w:t>
      </w:r>
      <w:r w:rsidR="008D4F90" w:rsidRPr="00B86D62">
        <w:t>.</w:t>
      </w:r>
      <w:permEnd w:id="541536359"/>
    </w:p>
    <w:p w14:paraId="422330B8" w14:textId="77777777" w:rsidR="00A74B18" w:rsidRPr="00B86D62" w:rsidRDefault="00A74B18" w:rsidP="00833E80">
      <w:pPr>
        <w:spacing w:line="360" w:lineRule="auto"/>
      </w:pPr>
    </w:p>
    <w:p w14:paraId="5B10C96D" w14:textId="550A86D5" w:rsidR="00A74B18" w:rsidRPr="00B86D62" w:rsidRDefault="00FB36DE" w:rsidP="00833E80">
      <w:pPr>
        <w:spacing w:line="360" w:lineRule="auto"/>
      </w:pPr>
      <w:r w:rsidRPr="00B86D62">
        <w:t xml:space="preserve">Por todo lo expuesto anteriormente, y en virtud de sus respectivas atribuciones, la Universidad de Sevilla y la Entidad </w:t>
      </w:r>
      <w:permStart w:id="1335063688" w:edGrp="everyone"/>
      <w:r w:rsidR="00590AEF" w:rsidRPr="00B86D62">
        <w:t xml:space="preserve"> </w:t>
      </w:r>
      <w:r w:rsidR="008D4F90" w:rsidRPr="00B86D62">
        <w:t xml:space="preserve"> </w:t>
      </w:r>
      <w:permEnd w:id="1335063688"/>
      <w:r w:rsidR="002B6D7F" w:rsidRPr="00B86D62">
        <w:rPr>
          <w:b/>
        </w:rPr>
        <w:t>A</w:t>
      </w:r>
      <w:r w:rsidRPr="00B86D62">
        <w:rPr>
          <w:b/>
        </w:rPr>
        <w:t>CUERDAN</w:t>
      </w:r>
      <w:r w:rsidR="003A40E1" w:rsidRPr="00B86D62">
        <w:t xml:space="preserve"> suscribir u</w:t>
      </w:r>
      <w:r w:rsidR="002B6D7F" w:rsidRPr="00B86D62">
        <w:t>n CONVENIO COLABORACIÓN</w:t>
      </w:r>
      <w:r w:rsidRPr="00B86D62">
        <w:t>, dentro del marco preestablecido, al amparo de las siguientes</w:t>
      </w:r>
    </w:p>
    <w:p w14:paraId="2E0C387C" w14:textId="77777777" w:rsidR="00EF4EFE" w:rsidRPr="00B86D62" w:rsidRDefault="00EF4EFE" w:rsidP="00833E80">
      <w:pPr>
        <w:spacing w:line="360" w:lineRule="auto"/>
      </w:pPr>
    </w:p>
    <w:p w14:paraId="25DFB761" w14:textId="77777777" w:rsidR="00A74B18" w:rsidRPr="00B86D62" w:rsidRDefault="003B08AA" w:rsidP="00833E80">
      <w:pPr>
        <w:pStyle w:val="Ttulo1"/>
        <w:spacing w:line="360" w:lineRule="auto"/>
        <w:rPr>
          <w:sz w:val="24"/>
          <w:szCs w:val="24"/>
        </w:rPr>
      </w:pPr>
      <w:r w:rsidRPr="00B86D62">
        <w:rPr>
          <w:sz w:val="24"/>
          <w:szCs w:val="24"/>
        </w:rPr>
        <w:t>CLÁUSULAS</w:t>
      </w:r>
    </w:p>
    <w:p w14:paraId="128ABEE9" w14:textId="77777777" w:rsidR="00EB1478" w:rsidRPr="00B86D62" w:rsidRDefault="00EB1478" w:rsidP="00833E80">
      <w:pPr>
        <w:spacing w:line="360" w:lineRule="auto"/>
      </w:pPr>
    </w:p>
    <w:p w14:paraId="6FCAACBC" w14:textId="77777777" w:rsidR="006063DA" w:rsidRPr="00B86D62" w:rsidRDefault="0059416B" w:rsidP="00833E80">
      <w:pPr>
        <w:pStyle w:val="Ttulo2"/>
        <w:spacing w:line="360" w:lineRule="auto"/>
        <w:rPr>
          <w:b/>
          <w:bCs w:val="0"/>
        </w:rPr>
      </w:pPr>
      <w:proofErr w:type="gramStart"/>
      <w:r w:rsidRPr="00B86D62">
        <w:rPr>
          <w:b/>
          <w:bCs w:val="0"/>
        </w:rPr>
        <w:t>PRIMERA</w:t>
      </w:r>
      <w:r w:rsidR="00B42C0B" w:rsidRPr="00B86D62">
        <w:rPr>
          <w:b/>
          <w:bCs w:val="0"/>
        </w:rPr>
        <w:t>.-</w:t>
      </w:r>
      <w:proofErr w:type="gramEnd"/>
      <w:r w:rsidR="004F2380" w:rsidRPr="00B86D62">
        <w:rPr>
          <w:b/>
          <w:bCs w:val="0"/>
        </w:rPr>
        <w:t xml:space="preserve"> OBJETO</w:t>
      </w:r>
    </w:p>
    <w:p w14:paraId="4D519C10" w14:textId="77777777" w:rsidR="006063DA" w:rsidRPr="00B86D62" w:rsidRDefault="006063DA" w:rsidP="00833E80">
      <w:pPr>
        <w:spacing w:line="360" w:lineRule="auto"/>
      </w:pPr>
    </w:p>
    <w:p w14:paraId="4EDCDDB7" w14:textId="0FE387E7" w:rsidR="00EB1478" w:rsidRPr="00B86D62" w:rsidRDefault="007A14AC" w:rsidP="00833E80">
      <w:pPr>
        <w:spacing w:line="360" w:lineRule="auto"/>
      </w:pPr>
      <w:r w:rsidRPr="00B86D62">
        <w:t xml:space="preserve">El presente </w:t>
      </w:r>
      <w:r w:rsidR="00311592" w:rsidRPr="00B86D62">
        <w:t>Convenio</w:t>
      </w:r>
      <w:r w:rsidR="00FB36DE" w:rsidRPr="00B86D62">
        <w:t xml:space="preserve"> entre </w:t>
      </w:r>
      <w:r w:rsidR="002B6D7F" w:rsidRPr="00B86D62">
        <w:t>la Universidad de Sevilla y la E</w:t>
      </w:r>
      <w:r w:rsidR="00FB36DE" w:rsidRPr="00B86D62">
        <w:t xml:space="preserve">ntidad </w:t>
      </w:r>
      <w:permStart w:id="72120234" w:edGrp="everyone"/>
      <w:r w:rsidR="008D4F90" w:rsidRPr="00B86D62">
        <w:t>**</w:t>
      </w:r>
      <w:proofErr w:type="gramStart"/>
      <w:r w:rsidR="008D4F90" w:rsidRPr="00B86D62">
        <w:t>*</w:t>
      </w:r>
      <w:r w:rsidR="000A2DE9" w:rsidRPr="00B86D62">
        <w:t xml:space="preserve"> </w:t>
      </w:r>
      <w:permEnd w:id="72120234"/>
      <w:r w:rsidR="00BA06BA" w:rsidRPr="00B86D62">
        <w:t xml:space="preserve"> t</w:t>
      </w:r>
      <w:r w:rsidRPr="00B86D62">
        <w:t>iene</w:t>
      </w:r>
      <w:proofErr w:type="gramEnd"/>
      <w:r w:rsidRPr="00B86D62">
        <w:t xml:space="preserve"> por objeto establecer el entorno de referencia para la acción coordinada entre las partes, sobre cuantas acciones estén encaminadas a potenciar los recursos que ambas desarrollen o pretenden desarrollar para la organizaci</w:t>
      </w:r>
      <w:r w:rsidR="006063DA" w:rsidRPr="00B86D62">
        <w:t>ón de acciones</w:t>
      </w:r>
      <w:r w:rsidR="00ED7762" w:rsidRPr="00B86D62">
        <w:t xml:space="preserve"> formativas </w:t>
      </w:r>
      <w:r w:rsidR="00D1683C" w:rsidRPr="00B86D62">
        <w:t>y de divulgación en materia de Educ</w:t>
      </w:r>
      <w:r w:rsidR="00F5246D" w:rsidRPr="00B86D62">
        <w:t>a</w:t>
      </w:r>
      <w:r w:rsidR="00D1683C" w:rsidRPr="00B86D62">
        <w:t>ción para el Desarrollo</w:t>
      </w:r>
      <w:r w:rsidR="00ED7762" w:rsidRPr="00B86D62">
        <w:t>.</w:t>
      </w:r>
    </w:p>
    <w:p w14:paraId="0A328F66" w14:textId="77777777" w:rsidR="00A74B18" w:rsidRPr="00B86D62" w:rsidRDefault="00A74B18" w:rsidP="00833E80">
      <w:pPr>
        <w:spacing w:line="360" w:lineRule="auto"/>
      </w:pPr>
    </w:p>
    <w:p w14:paraId="50B3EE55" w14:textId="77777777" w:rsidR="003231F3" w:rsidRPr="00B86D62" w:rsidRDefault="004F2380" w:rsidP="00833E80">
      <w:pPr>
        <w:pStyle w:val="Ttulo2"/>
        <w:spacing w:line="360" w:lineRule="auto"/>
        <w:rPr>
          <w:b/>
          <w:bCs w:val="0"/>
        </w:rPr>
      </w:pPr>
      <w:proofErr w:type="gramStart"/>
      <w:r w:rsidRPr="00B86D62">
        <w:rPr>
          <w:b/>
          <w:bCs w:val="0"/>
        </w:rPr>
        <w:t>SEGUND</w:t>
      </w:r>
      <w:r w:rsidR="00D24BC0" w:rsidRPr="00B86D62">
        <w:rPr>
          <w:b/>
          <w:bCs w:val="0"/>
        </w:rPr>
        <w:t>A</w:t>
      </w:r>
      <w:r w:rsidR="00B42C0B" w:rsidRPr="00B86D62">
        <w:rPr>
          <w:b/>
          <w:bCs w:val="0"/>
        </w:rPr>
        <w:t>.-</w:t>
      </w:r>
      <w:proofErr w:type="gramEnd"/>
      <w:r w:rsidRPr="00B86D62">
        <w:rPr>
          <w:b/>
          <w:bCs w:val="0"/>
        </w:rPr>
        <w:t xml:space="preserve"> AC</w:t>
      </w:r>
      <w:r w:rsidR="002C37F8" w:rsidRPr="00B86D62">
        <w:rPr>
          <w:b/>
          <w:bCs w:val="0"/>
        </w:rPr>
        <w:t>TIVIDADES</w:t>
      </w:r>
      <w:r w:rsidRPr="00B86D62">
        <w:rPr>
          <w:b/>
          <w:bCs w:val="0"/>
        </w:rPr>
        <w:t xml:space="preserve"> FORMATIVAS</w:t>
      </w:r>
    </w:p>
    <w:p w14:paraId="21CB0826" w14:textId="77777777" w:rsidR="003231F3" w:rsidRPr="00B86D62" w:rsidRDefault="003231F3" w:rsidP="00833E80">
      <w:pPr>
        <w:spacing w:line="360" w:lineRule="auto"/>
      </w:pPr>
    </w:p>
    <w:p w14:paraId="05046869" w14:textId="2AB38285" w:rsidR="005549B1" w:rsidRPr="00B86D62" w:rsidRDefault="003231F3" w:rsidP="00833E80">
      <w:pPr>
        <w:spacing w:line="360" w:lineRule="auto"/>
      </w:pPr>
      <w:r w:rsidRPr="00B86D62">
        <w:t xml:space="preserve">A título enunciativo, las acciones formativas que se ofrecerán </w:t>
      </w:r>
      <w:r w:rsidR="00BB416E" w:rsidRPr="00B86D62">
        <w:t>a la</w:t>
      </w:r>
      <w:r w:rsidR="00C02807" w:rsidRPr="00B86D62">
        <w:t xml:space="preserve"> </w:t>
      </w:r>
      <w:r w:rsidR="00BB416E" w:rsidRPr="00B86D62">
        <w:t>C</w:t>
      </w:r>
      <w:r w:rsidR="00C02807" w:rsidRPr="00B86D62">
        <w:t xml:space="preserve">omunidad </w:t>
      </w:r>
      <w:r w:rsidR="00BB416E" w:rsidRPr="00B86D62">
        <w:t>U</w:t>
      </w:r>
      <w:r w:rsidR="002C37F8" w:rsidRPr="00B86D62">
        <w:t xml:space="preserve">niversitaria </w:t>
      </w:r>
      <w:r w:rsidR="00C02807" w:rsidRPr="00B86D62">
        <w:t xml:space="preserve">de la Universidad de Sevilla podrán consistir en </w:t>
      </w:r>
      <w:r w:rsidR="00BB416E" w:rsidRPr="00B86D62">
        <w:t xml:space="preserve">cursos, </w:t>
      </w:r>
      <w:r w:rsidRPr="00B86D62">
        <w:t>jornadas, talleres, mesas redondas</w:t>
      </w:r>
      <w:r w:rsidR="000F04C9" w:rsidRPr="00B86D62">
        <w:t xml:space="preserve"> </w:t>
      </w:r>
      <w:r w:rsidR="00A62D51" w:rsidRPr="00B86D62">
        <w:t xml:space="preserve">y actividades </w:t>
      </w:r>
      <w:r w:rsidR="00BB416E" w:rsidRPr="00B86D62">
        <w:t>prácticas</w:t>
      </w:r>
      <w:r w:rsidR="000C0DAC" w:rsidRPr="00B86D62">
        <w:t xml:space="preserve">. </w:t>
      </w:r>
      <w:r w:rsidR="00C02807" w:rsidRPr="00B86D62">
        <w:t xml:space="preserve"> </w:t>
      </w:r>
    </w:p>
    <w:p w14:paraId="15262604" w14:textId="77777777" w:rsidR="00A076C1" w:rsidRPr="00B86D62" w:rsidRDefault="00A076C1" w:rsidP="00833E80">
      <w:pPr>
        <w:spacing w:line="360" w:lineRule="auto"/>
      </w:pPr>
    </w:p>
    <w:p w14:paraId="738D1ED3" w14:textId="77777777" w:rsidR="00A33C71" w:rsidRPr="00B86D62" w:rsidRDefault="00A33C71" w:rsidP="00833E80">
      <w:pPr>
        <w:pStyle w:val="Ttulo2"/>
        <w:spacing w:line="360" w:lineRule="auto"/>
        <w:rPr>
          <w:b/>
          <w:bCs w:val="0"/>
        </w:rPr>
      </w:pPr>
      <w:proofErr w:type="gramStart"/>
      <w:r w:rsidRPr="00B86D62">
        <w:rPr>
          <w:b/>
          <w:bCs w:val="0"/>
        </w:rPr>
        <w:t>T</w:t>
      </w:r>
      <w:r w:rsidR="00D24BC0" w:rsidRPr="00B86D62">
        <w:rPr>
          <w:b/>
          <w:bCs w:val="0"/>
        </w:rPr>
        <w:t>ERCERA</w:t>
      </w:r>
      <w:r w:rsidR="00B42C0B" w:rsidRPr="00B86D62">
        <w:rPr>
          <w:b/>
          <w:bCs w:val="0"/>
        </w:rPr>
        <w:t>.-</w:t>
      </w:r>
      <w:proofErr w:type="gramEnd"/>
      <w:r w:rsidR="002202CA" w:rsidRPr="00B86D62">
        <w:rPr>
          <w:b/>
          <w:bCs w:val="0"/>
        </w:rPr>
        <w:t xml:space="preserve"> ADMISIÓN Y</w:t>
      </w:r>
      <w:r w:rsidRPr="00B86D62">
        <w:rPr>
          <w:b/>
          <w:bCs w:val="0"/>
        </w:rPr>
        <w:t xml:space="preserve"> RESERVA DE PLAZAS</w:t>
      </w:r>
    </w:p>
    <w:p w14:paraId="07E46769" w14:textId="77777777" w:rsidR="00A74B18" w:rsidRPr="00B86D62" w:rsidRDefault="00A74B18" w:rsidP="00833E80">
      <w:pPr>
        <w:spacing w:line="360" w:lineRule="auto"/>
      </w:pPr>
    </w:p>
    <w:p w14:paraId="605FEA34" w14:textId="77777777" w:rsidR="000060D7" w:rsidRPr="00B86D62" w:rsidRDefault="000060D7" w:rsidP="00833E80">
      <w:pPr>
        <w:spacing w:line="360" w:lineRule="auto"/>
      </w:pPr>
      <w:r w:rsidRPr="00B86D62">
        <w:t>La admisión y consiguiente participación de los miembros de la Universidad de Sevilla tendrá en general carácter abierto e interdisciplinar, sin limitaciones derivadas de la titulación de las personas solicitantes, aunque en caso de exceso de demanda podrá darse prioridad a las titulaciones más relacionadas con la actividad formativa.</w:t>
      </w:r>
      <w:r w:rsidRPr="00B86D62" w:rsidDel="0097270F">
        <w:t xml:space="preserve"> </w:t>
      </w:r>
    </w:p>
    <w:p w14:paraId="5AA8BC88" w14:textId="77777777" w:rsidR="000A2DE9" w:rsidRPr="00B86D62" w:rsidRDefault="000A2DE9" w:rsidP="00833E80">
      <w:pPr>
        <w:spacing w:line="360" w:lineRule="auto"/>
      </w:pPr>
    </w:p>
    <w:p w14:paraId="44CE7AD2" w14:textId="43E42BC6" w:rsidR="00090B90" w:rsidRPr="00B86D62" w:rsidRDefault="002A304F" w:rsidP="00833E80">
      <w:pPr>
        <w:pStyle w:val="Ttulo2"/>
        <w:spacing w:line="360" w:lineRule="auto"/>
        <w:rPr>
          <w:b/>
          <w:bCs w:val="0"/>
        </w:rPr>
      </w:pPr>
      <w:proofErr w:type="gramStart"/>
      <w:r w:rsidRPr="00B86D62">
        <w:rPr>
          <w:b/>
          <w:bCs w:val="0"/>
        </w:rPr>
        <w:t>CUARTA.-</w:t>
      </w:r>
      <w:proofErr w:type="gramEnd"/>
      <w:r w:rsidR="007B745A" w:rsidRPr="00B86D62">
        <w:rPr>
          <w:b/>
          <w:bCs w:val="0"/>
        </w:rPr>
        <w:t xml:space="preserve"> RÉGIMEN ACADÉMICO</w:t>
      </w:r>
    </w:p>
    <w:p w14:paraId="404A91C5" w14:textId="77777777" w:rsidR="00090B90" w:rsidRPr="00B86D62" w:rsidRDefault="00090B90" w:rsidP="00833E80">
      <w:pPr>
        <w:spacing w:line="360" w:lineRule="auto"/>
      </w:pPr>
    </w:p>
    <w:p w14:paraId="07C71759" w14:textId="77777777" w:rsidR="00A74B18" w:rsidRPr="00B86D62" w:rsidRDefault="00FF0735" w:rsidP="00833E80">
      <w:pPr>
        <w:spacing w:line="360" w:lineRule="auto"/>
      </w:pPr>
      <w:r w:rsidRPr="00B86D62">
        <w:t xml:space="preserve">La Universidad de Sevilla y la </w:t>
      </w:r>
      <w:r w:rsidR="002B6D7F" w:rsidRPr="00B86D62">
        <w:t>E</w:t>
      </w:r>
      <w:r w:rsidR="00FB36DE" w:rsidRPr="00B86D62">
        <w:t>ntidad</w:t>
      </w:r>
      <w:r w:rsidR="00F73754" w:rsidRPr="00B86D62">
        <w:t xml:space="preserve"> </w:t>
      </w:r>
      <w:permStart w:id="168890068" w:edGrp="everyone"/>
      <w:r w:rsidR="008554D4" w:rsidRPr="00B86D62">
        <w:t xml:space="preserve">            </w:t>
      </w:r>
      <w:r w:rsidR="000A2DE9" w:rsidRPr="00B86D62">
        <w:t xml:space="preserve"> </w:t>
      </w:r>
      <w:r w:rsidR="00BA06BA" w:rsidRPr="00B86D62">
        <w:t xml:space="preserve"> </w:t>
      </w:r>
      <w:permEnd w:id="168890068"/>
      <w:r w:rsidR="006F7A8D" w:rsidRPr="00B86D62">
        <w:t xml:space="preserve"> </w:t>
      </w:r>
      <w:r w:rsidRPr="00B86D62">
        <w:t xml:space="preserve">asumen los siguientes compromisos: </w:t>
      </w:r>
    </w:p>
    <w:p w14:paraId="7BD77091" w14:textId="77777777" w:rsidR="00A74B18" w:rsidRPr="00B86D62" w:rsidRDefault="00A74B18" w:rsidP="00833E80">
      <w:pPr>
        <w:spacing w:line="360" w:lineRule="auto"/>
      </w:pPr>
    </w:p>
    <w:p w14:paraId="13067692" w14:textId="77777777" w:rsidR="0063543F" w:rsidRPr="00B86D62" w:rsidRDefault="00E81E64" w:rsidP="00833E80">
      <w:pPr>
        <w:numPr>
          <w:ilvl w:val="0"/>
          <w:numId w:val="1"/>
        </w:numPr>
        <w:spacing w:line="360" w:lineRule="auto"/>
      </w:pPr>
      <w:r w:rsidRPr="00B86D62">
        <w:lastRenderedPageBreak/>
        <w:t xml:space="preserve">Por parte de la Universidad de Sevilla, </w:t>
      </w:r>
      <w:r w:rsidR="0063543F" w:rsidRPr="00B86D62">
        <w:t xml:space="preserve">será la </w:t>
      </w:r>
      <w:r w:rsidR="002B6D7F" w:rsidRPr="00B86D62">
        <w:t xml:space="preserve">Oficina de Cooperación al Desarrollo </w:t>
      </w:r>
      <w:r w:rsidR="0063543F" w:rsidRPr="00B86D62">
        <w:t xml:space="preserve">el servicio responsable de la coordinación de las acciones formativas y de divulgación en materia de </w:t>
      </w:r>
      <w:r w:rsidR="002B6D7F" w:rsidRPr="00B86D62">
        <w:t>Educación para el Desarrollo</w:t>
      </w:r>
      <w:r w:rsidR="00971526" w:rsidRPr="00B86D62">
        <w:t xml:space="preserve"> dentro de la comunidad universitaria</w:t>
      </w:r>
      <w:r w:rsidR="0063543F" w:rsidRPr="00B86D62">
        <w:t>.</w:t>
      </w:r>
    </w:p>
    <w:p w14:paraId="79FF774F" w14:textId="77777777" w:rsidR="0063543F" w:rsidRPr="00B86D62" w:rsidRDefault="0063543F" w:rsidP="00833E80">
      <w:pPr>
        <w:spacing w:line="360" w:lineRule="auto"/>
      </w:pPr>
    </w:p>
    <w:p w14:paraId="5890FB59" w14:textId="77777777" w:rsidR="00F137F5" w:rsidRPr="00B86D62" w:rsidRDefault="003034DA" w:rsidP="00833E80">
      <w:pPr>
        <w:numPr>
          <w:ilvl w:val="0"/>
          <w:numId w:val="1"/>
        </w:numPr>
        <w:spacing w:line="360" w:lineRule="auto"/>
      </w:pPr>
      <w:r w:rsidRPr="00B86D62">
        <w:t>Determina</w:t>
      </w:r>
      <w:r w:rsidR="00A076C1" w:rsidRPr="00B86D62">
        <w:t>r</w:t>
      </w:r>
      <w:r w:rsidR="00A9189B" w:rsidRPr="00B86D62">
        <w:t xml:space="preserve"> </w:t>
      </w:r>
      <w:r w:rsidR="00971526" w:rsidRPr="00B86D62">
        <w:t xml:space="preserve">conjuntamente </w:t>
      </w:r>
      <w:r w:rsidR="00F73754" w:rsidRPr="00B86D62">
        <w:t>e</w:t>
      </w:r>
      <w:r w:rsidRPr="00B86D62">
        <w:t>l profesorado y</w:t>
      </w:r>
      <w:r w:rsidR="00F73754" w:rsidRPr="00B86D62">
        <w:t>/o</w:t>
      </w:r>
      <w:r w:rsidRPr="00B86D62">
        <w:t xml:space="preserve"> ponentes previstos para las diferentes actividades, a</w:t>
      </w:r>
      <w:r w:rsidR="0063543F" w:rsidRPr="00B86D62">
        <w:t xml:space="preserve">sí como los objetivos, contenido y </w:t>
      </w:r>
      <w:r w:rsidR="00A9189B" w:rsidRPr="00B86D62">
        <w:t xml:space="preserve">los </w:t>
      </w:r>
      <w:r w:rsidR="00C600E3" w:rsidRPr="00B86D62">
        <w:t xml:space="preserve">métodos de </w:t>
      </w:r>
      <w:r w:rsidR="0063543F" w:rsidRPr="00B86D62">
        <w:t>evaluación</w:t>
      </w:r>
      <w:r w:rsidR="002D318A" w:rsidRPr="00B86D62">
        <w:t>.</w:t>
      </w:r>
    </w:p>
    <w:p w14:paraId="4D0763AB" w14:textId="77777777" w:rsidR="002D318A" w:rsidRPr="00B86D62" w:rsidRDefault="002D318A" w:rsidP="00833E80">
      <w:pPr>
        <w:spacing w:line="360" w:lineRule="auto"/>
        <w:ind w:left="360"/>
      </w:pPr>
    </w:p>
    <w:p w14:paraId="2F8764E6" w14:textId="77777777" w:rsidR="002D318A" w:rsidRPr="00B86D62" w:rsidRDefault="002D318A" w:rsidP="00833E80">
      <w:pPr>
        <w:numPr>
          <w:ilvl w:val="0"/>
          <w:numId w:val="1"/>
        </w:numPr>
        <w:spacing w:line="360" w:lineRule="auto"/>
      </w:pPr>
      <w:r w:rsidRPr="00B86D62">
        <w:t>Difundir conjuntamente las actividades a través de los canales de cada institución.</w:t>
      </w:r>
    </w:p>
    <w:p w14:paraId="783693DB" w14:textId="77777777" w:rsidR="00F73754" w:rsidRPr="00B86D62" w:rsidRDefault="00F73754" w:rsidP="00833E80">
      <w:pPr>
        <w:spacing w:line="360" w:lineRule="auto"/>
      </w:pPr>
    </w:p>
    <w:p w14:paraId="60D343A0" w14:textId="77777777" w:rsidR="00611E0D" w:rsidRPr="00B86D62" w:rsidRDefault="00A9189B" w:rsidP="00833E80">
      <w:pPr>
        <w:numPr>
          <w:ilvl w:val="0"/>
          <w:numId w:val="1"/>
        </w:numPr>
        <w:tabs>
          <w:tab w:val="clear" w:pos="502"/>
          <w:tab w:val="num" w:pos="0"/>
        </w:tabs>
        <w:spacing w:line="360" w:lineRule="auto"/>
        <w:ind w:left="567" w:hanging="425"/>
      </w:pPr>
      <w:r w:rsidRPr="00B86D62">
        <w:t xml:space="preserve">Por parte de la Entidad </w:t>
      </w:r>
      <w:permStart w:id="1479307753" w:edGrp="everyone"/>
      <w:r w:rsidR="008554D4" w:rsidRPr="00B86D62">
        <w:t xml:space="preserve">   </w:t>
      </w:r>
      <w:proofErr w:type="gramStart"/>
      <w:r w:rsidR="008554D4" w:rsidRPr="00B86D62">
        <w:t xml:space="preserve"> </w:t>
      </w:r>
      <w:r w:rsidR="00BA06BA" w:rsidRPr="00B86D62">
        <w:t xml:space="preserve"> </w:t>
      </w:r>
      <w:permEnd w:id="1479307753"/>
      <w:r w:rsidRPr="00B86D62">
        <w:t>,</w:t>
      </w:r>
      <w:proofErr w:type="gramEnd"/>
      <w:r w:rsidRPr="00B86D62">
        <w:t xml:space="preserve"> se </w:t>
      </w:r>
      <w:r w:rsidR="00EA5F4B" w:rsidRPr="00B86D62">
        <w:t xml:space="preserve">aplicará una encuesta sobre la calidad y/o utilidad de la actividad desarrollada, cuyos datos referidos a los participantes de la Comunidad Universitaria </w:t>
      </w:r>
      <w:r w:rsidR="00971526" w:rsidRPr="00B86D62">
        <w:t xml:space="preserve">de la Universidad de Sevilla </w:t>
      </w:r>
      <w:r w:rsidR="00EA5F4B" w:rsidRPr="00B86D62">
        <w:t xml:space="preserve">serán remitidos a la </w:t>
      </w:r>
      <w:r w:rsidRPr="00B86D62">
        <w:t>Oficina de Cooperación al Desarrollo</w:t>
      </w:r>
      <w:r w:rsidR="00EA5F4B" w:rsidRPr="00B86D62">
        <w:t>.</w:t>
      </w:r>
      <w:r w:rsidR="00611E0D" w:rsidRPr="00B86D62">
        <w:t xml:space="preserve"> </w:t>
      </w:r>
    </w:p>
    <w:p w14:paraId="23D62FC3" w14:textId="77777777" w:rsidR="00611E0D" w:rsidRPr="00B86D62" w:rsidRDefault="00611E0D" w:rsidP="00033ABE">
      <w:pPr>
        <w:spacing w:line="360" w:lineRule="auto"/>
      </w:pPr>
    </w:p>
    <w:p w14:paraId="6AF30F20" w14:textId="237014D0" w:rsidR="00A34FCC" w:rsidRPr="00033ABE" w:rsidRDefault="002A304F" w:rsidP="00033ABE">
      <w:pPr>
        <w:spacing w:line="360" w:lineRule="auto"/>
        <w:rPr>
          <w:b/>
          <w:bCs w:val="0"/>
        </w:rPr>
      </w:pPr>
      <w:proofErr w:type="gramStart"/>
      <w:r w:rsidRPr="00033ABE">
        <w:rPr>
          <w:b/>
          <w:bCs w:val="0"/>
        </w:rPr>
        <w:t>QUINTA.-</w:t>
      </w:r>
      <w:proofErr w:type="gramEnd"/>
      <w:r w:rsidR="00A74B18" w:rsidRPr="00033ABE">
        <w:rPr>
          <w:b/>
          <w:bCs w:val="0"/>
        </w:rPr>
        <w:t xml:space="preserve"> </w:t>
      </w:r>
      <w:r w:rsidR="00A34FCC" w:rsidRPr="00033ABE">
        <w:rPr>
          <w:b/>
          <w:bCs w:val="0"/>
        </w:rPr>
        <w:t>RECONOCIMIENT</w:t>
      </w:r>
      <w:r w:rsidR="00CA7307" w:rsidRPr="00033ABE">
        <w:rPr>
          <w:b/>
          <w:bCs w:val="0"/>
        </w:rPr>
        <w:t>O DE CRÉDITOS</w:t>
      </w:r>
    </w:p>
    <w:p w14:paraId="09981CD0" w14:textId="77777777" w:rsidR="00A34FCC" w:rsidRPr="00B86D62" w:rsidRDefault="00A34FCC" w:rsidP="00033ABE">
      <w:pPr>
        <w:spacing w:line="360" w:lineRule="auto"/>
      </w:pPr>
    </w:p>
    <w:p w14:paraId="2B96177A" w14:textId="77777777" w:rsidR="004C76C6" w:rsidRPr="00B86D62" w:rsidRDefault="004C76C6" w:rsidP="002A304F">
      <w:pPr>
        <w:pStyle w:val="NormalWeb"/>
        <w:spacing w:before="2" w:after="2" w:line="360" w:lineRule="auto"/>
        <w:rPr>
          <w:rFonts w:ascii="Times New Roman" w:hAnsi="Times New Roman"/>
        </w:rPr>
      </w:pPr>
      <w:r w:rsidRPr="00B86D62">
        <w:rPr>
          <w:rFonts w:ascii="Times New Roman" w:hAnsi="Times New Roman"/>
        </w:rPr>
        <w:t xml:space="preserve">La </w:t>
      </w:r>
      <w:r w:rsidR="00F72F1B" w:rsidRPr="00B86D62">
        <w:rPr>
          <w:rFonts w:ascii="Times New Roman" w:hAnsi="Times New Roman"/>
        </w:rPr>
        <w:t xml:space="preserve">Oficina de Cooperación al Desarrollo, </w:t>
      </w:r>
      <w:r w:rsidR="00311592" w:rsidRPr="00B86D62">
        <w:rPr>
          <w:rFonts w:ascii="Times New Roman" w:hAnsi="Times New Roman"/>
        </w:rPr>
        <w:t xml:space="preserve">según </w:t>
      </w:r>
      <w:r w:rsidR="00BD7FAE" w:rsidRPr="00B86D62">
        <w:rPr>
          <w:rFonts w:ascii="Times New Roman" w:hAnsi="Times New Roman"/>
        </w:rPr>
        <w:t>el Acuerdo 4.3/CG de 22/11/11, modificado por el</w:t>
      </w:r>
      <w:r w:rsidRPr="00B86D62">
        <w:rPr>
          <w:rFonts w:ascii="Times New Roman" w:hAnsi="Times New Roman"/>
        </w:rPr>
        <w:t xml:space="preserve"> Acuerdo 7.3/CG 2</w:t>
      </w:r>
      <w:r w:rsidR="00426C36" w:rsidRPr="00B86D62">
        <w:rPr>
          <w:rFonts w:ascii="Times New Roman" w:hAnsi="Times New Roman"/>
        </w:rPr>
        <w:t>0-2</w:t>
      </w:r>
      <w:r w:rsidR="00EE7625" w:rsidRPr="00B86D62">
        <w:rPr>
          <w:rFonts w:ascii="Times New Roman" w:hAnsi="Times New Roman"/>
        </w:rPr>
        <w:t>-2015 por el que se</w:t>
      </w:r>
      <w:r w:rsidRPr="00B86D62">
        <w:rPr>
          <w:rFonts w:ascii="Times New Roman" w:hAnsi="Times New Roman"/>
        </w:rPr>
        <w:t xml:space="preserve"> aprueba la normativa reguladora del reconocimiento y transferencia de créditos o según la normativa que lo sustituya y conforme a lo previsto en el Acuerdo 5.1/CG de 22-7-</w:t>
      </w:r>
      <w:r w:rsidR="00431433" w:rsidRPr="00B86D62">
        <w:rPr>
          <w:rFonts w:ascii="Times New Roman" w:hAnsi="Times New Roman"/>
        </w:rPr>
        <w:t>20</w:t>
      </w:r>
      <w:r w:rsidRPr="00B86D62">
        <w:rPr>
          <w:rFonts w:ascii="Times New Roman" w:hAnsi="Times New Roman"/>
        </w:rPr>
        <w:t xml:space="preserve">10 por el que se aprueba la regulación del reconocimiento académico por participación en actividades culturales, deportivas, de representación estudiantil, solidarias y de cooperación, </w:t>
      </w:r>
      <w:r w:rsidR="00F72F1B" w:rsidRPr="00B86D62">
        <w:rPr>
          <w:rFonts w:ascii="Times New Roman" w:hAnsi="Times New Roman"/>
        </w:rPr>
        <w:t xml:space="preserve">se compromete a solicitar el reconocimiento como </w:t>
      </w:r>
      <w:r w:rsidRPr="00B86D62">
        <w:rPr>
          <w:rFonts w:ascii="Times New Roman" w:hAnsi="Times New Roman"/>
        </w:rPr>
        <w:t xml:space="preserve">créditos ECTS </w:t>
      </w:r>
      <w:r w:rsidR="00F72F1B" w:rsidRPr="00B86D62">
        <w:rPr>
          <w:rFonts w:ascii="Times New Roman" w:hAnsi="Times New Roman"/>
        </w:rPr>
        <w:t>para su aprobación por el Vicerrectorado de Ordenación Académica, de</w:t>
      </w:r>
      <w:r w:rsidRPr="00B86D62">
        <w:rPr>
          <w:rFonts w:ascii="Times New Roman" w:hAnsi="Times New Roman"/>
        </w:rPr>
        <w:t xml:space="preserve"> aquellos/as estudiantes de sus centros propios que acrediten su participación en las actividades pertinentes con pleno aprovechamiento</w:t>
      </w:r>
      <w:r w:rsidR="00876486" w:rsidRPr="00B86D62">
        <w:rPr>
          <w:rFonts w:ascii="Times New Roman" w:hAnsi="Times New Roman"/>
        </w:rPr>
        <w:t>.</w:t>
      </w:r>
    </w:p>
    <w:p w14:paraId="380F7AD6" w14:textId="77777777" w:rsidR="00876486" w:rsidRPr="00B86D62" w:rsidRDefault="00876486" w:rsidP="00833E80">
      <w:pPr>
        <w:pStyle w:val="NormalWeb"/>
        <w:spacing w:before="2" w:after="2" w:line="360" w:lineRule="auto"/>
        <w:ind w:left="426" w:hanging="360"/>
        <w:rPr>
          <w:rFonts w:ascii="Times New Roman" w:hAnsi="Times New Roman"/>
        </w:rPr>
      </w:pPr>
    </w:p>
    <w:p w14:paraId="44E84393" w14:textId="77777777" w:rsidR="00D24438" w:rsidRPr="00B86D62" w:rsidRDefault="00D24438" w:rsidP="002A304F">
      <w:pPr>
        <w:pStyle w:val="NormalWeb"/>
        <w:spacing w:before="2" w:after="2" w:line="360" w:lineRule="auto"/>
        <w:rPr>
          <w:rFonts w:ascii="Times New Roman" w:hAnsi="Times New Roman"/>
        </w:rPr>
      </w:pPr>
      <w:r w:rsidRPr="00B86D62">
        <w:rPr>
          <w:rFonts w:ascii="Times New Roman" w:hAnsi="Times New Roman"/>
        </w:rPr>
        <w:t xml:space="preserve">En su caso, la Universidad de Sevilla facilitará al alumnado que supere cada actividad la acreditación del aprovechamiento de </w:t>
      </w:r>
      <w:proofErr w:type="gramStart"/>
      <w:r w:rsidRPr="00B86D62">
        <w:rPr>
          <w:rFonts w:ascii="Times New Roman" w:hAnsi="Times New Roman"/>
        </w:rPr>
        <w:t>la misma</w:t>
      </w:r>
      <w:proofErr w:type="gramEnd"/>
      <w:r w:rsidRPr="00B86D62">
        <w:rPr>
          <w:rFonts w:ascii="Times New Roman" w:hAnsi="Times New Roman"/>
        </w:rPr>
        <w:t xml:space="preserve"> donde se exprese el número de horas contenidas en el programa y su equivalencia en créditos ECTS. </w:t>
      </w:r>
    </w:p>
    <w:p w14:paraId="1D754475" w14:textId="77777777" w:rsidR="00D24438" w:rsidRPr="00B86D62" w:rsidRDefault="00D24438" w:rsidP="002A304F">
      <w:pPr>
        <w:pStyle w:val="NormalWeb"/>
        <w:spacing w:before="2" w:after="2" w:line="360" w:lineRule="auto"/>
        <w:rPr>
          <w:rFonts w:ascii="Times New Roman" w:hAnsi="Times New Roman"/>
        </w:rPr>
      </w:pPr>
    </w:p>
    <w:p w14:paraId="36CFFF1E" w14:textId="77777777" w:rsidR="00D24438" w:rsidRPr="00B86D62" w:rsidRDefault="00D24438" w:rsidP="002A304F">
      <w:pPr>
        <w:spacing w:line="360" w:lineRule="auto"/>
        <w:rPr>
          <w:lang w:eastAsia="es-ES_tradnl"/>
        </w:rPr>
      </w:pPr>
      <w:r w:rsidRPr="00B86D62">
        <w:rPr>
          <w:lang w:eastAsia="es-ES_tradnl"/>
        </w:rPr>
        <w:t xml:space="preserve">En su caso, una vez finalizada cada actividad, la Entidad </w:t>
      </w:r>
      <w:permStart w:id="952394856" w:edGrp="everyone"/>
      <w:r w:rsidR="008554D4" w:rsidRPr="00B86D62">
        <w:rPr>
          <w:lang w:eastAsia="es-ES_tradnl"/>
        </w:rPr>
        <w:t xml:space="preserve">     </w:t>
      </w:r>
      <w:r w:rsidR="000A2DE9" w:rsidRPr="00B86D62">
        <w:t xml:space="preserve"> </w:t>
      </w:r>
      <w:permEnd w:id="952394856"/>
      <w:r w:rsidRPr="00B86D62">
        <w:rPr>
          <w:lang w:eastAsia="es-ES_tradnl"/>
        </w:rPr>
        <w:t xml:space="preserve"> remitirá a la Oficina de Cooperación al Desarrollo, la memoria de la acción desarrollada junto con el listado del alumnado apto a quienes se les ha expedido la mencionada acreditación. La Oficina de Cooperación al Desarrollo se compromete a solicitar el reconocimiento como créditos ECTS al Vicerrectorado de Ordenación Académica quien aprobará dicho reconocimiento, conforme a la normativa en vigor.</w:t>
      </w:r>
    </w:p>
    <w:p w14:paraId="647AE7BB" w14:textId="77777777" w:rsidR="00D24438" w:rsidRPr="00B86D62" w:rsidRDefault="00D24438" w:rsidP="002A304F">
      <w:pPr>
        <w:pStyle w:val="NormalWeb"/>
        <w:spacing w:before="2" w:after="2" w:line="360" w:lineRule="auto"/>
        <w:rPr>
          <w:rFonts w:ascii="Times New Roman" w:hAnsi="Times New Roman"/>
        </w:rPr>
      </w:pPr>
    </w:p>
    <w:p w14:paraId="5A18D5DC" w14:textId="77777777" w:rsidR="00A076C1" w:rsidRPr="00B86D62" w:rsidRDefault="004C76C6" w:rsidP="002A304F">
      <w:pPr>
        <w:pStyle w:val="NormalWeb"/>
        <w:spacing w:before="2" w:after="2" w:line="360" w:lineRule="auto"/>
        <w:rPr>
          <w:rFonts w:ascii="Times New Roman" w:hAnsi="Times New Roman"/>
        </w:rPr>
      </w:pPr>
      <w:r w:rsidRPr="00B86D62">
        <w:rPr>
          <w:rFonts w:ascii="Times New Roman" w:hAnsi="Times New Roman"/>
        </w:rPr>
        <w:t xml:space="preserve">La Universidad de Sevilla, a través del Instituto de Ciencias de la Educación o del Servicio a tal fin </w:t>
      </w:r>
      <w:r w:rsidR="00E85245" w:rsidRPr="00B86D62">
        <w:rPr>
          <w:rFonts w:ascii="Times New Roman" w:hAnsi="Times New Roman"/>
        </w:rPr>
        <w:t xml:space="preserve">de Formación del PAS, podrá incluir las actividades reseñadas en el presente Convenio en la oferta formativa y/o reconocerá la participación del PDI y/o del PAS, según los procedimientos </w:t>
      </w:r>
      <w:r w:rsidRPr="00B86D62">
        <w:rPr>
          <w:rFonts w:ascii="Times New Roman" w:hAnsi="Times New Roman"/>
        </w:rPr>
        <w:t>establecidos</w:t>
      </w:r>
      <w:r w:rsidR="00A74B18" w:rsidRPr="00B86D62">
        <w:rPr>
          <w:rFonts w:ascii="Times New Roman" w:hAnsi="Times New Roman"/>
        </w:rPr>
        <w:t>.</w:t>
      </w:r>
    </w:p>
    <w:p w14:paraId="05D14C77" w14:textId="77777777" w:rsidR="00C13400" w:rsidRPr="00B86D62" w:rsidRDefault="00C13400" w:rsidP="00C13400">
      <w:pPr>
        <w:pStyle w:val="NormalWeb"/>
        <w:spacing w:before="2" w:after="2" w:line="360" w:lineRule="auto"/>
        <w:ind w:left="142"/>
        <w:rPr>
          <w:rFonts w:ascii="Times New Roman" w:hAnsi="Times New Roman"/>
        </w:rPr>
      </w:pPr>
    </w:p>
    <w:p w14:paraId="496F2827" w14:textId="1DDB26C9" w:rsidR="00DF3739" w:rsidRPr="00B86D62" w:rsidRDefault="002A304F" w:rsidP="002A304F">
      <w:pPr>
        <w:pStyle w:val="Ttulo2"/>
        <w:spacing w:line="360" w:lineRule="auto"/>
        <w:rPr>
          <w:b/>
          <w:bCs w:val="0"/>
        </w:rPr>
      </w:pPr>
      <w:proofErr w:type="gramStart"/>
      <w:r w:rsidRPr="00B86D62">
        <w:rPr>
          <w:b/>
          <w:bCs w:val="0"/>
        </w:rPr>
        <w:t>SEXTA.-</w:t>
      </w:r>
      <w:proofErr w:type="gramEnd"/>
      <w:r w:rsidR="00D24BC0" w:rsidRPr="00B86D62">
        <w:rPr>
          <w:b/>
          <w:bCs w:val="0"/>
        </w:rPr>
        <w:t xml:space="preserve"> </w:t>
      </w:r>
      <w:r w:rsidR="00DF3739" w:rsidRPr="00B86D62">
        <w:rPr>
          <w:b/>
          <w:bCs w:val="0"/>
        </w:rPr>
        <w:t>COMISIÓN DE SEGUIMIENTO</w:t>
      </w:r>
    </w:p>
    <w:p w14:paraId="48643F7A" w14:textId="77777777" w:rsidR="00DF3739" w:rsidRPr="00B86D62" w:rsidRDefault="00DF3739" w:rsidP="002A304F"/>
    <w:p w14:paraId="48E406F5" w14:textId="77777777" w:rsidR="00DF3739" w:rsidRPr="00B86D62" w:rsidRDefault="00DF3739" w:rsidP="002A304F">
      <w:pPr>
        <w:pStyle w:val="NormalWeb"/>
        <w:spacing w:before="2" w:after="2" w:line="360" w:lineRule="auto"/>
        <w:rPr>
          <w:rFonts w:ascii="Times New Roman" w:hAnsi="Times New Roman"/>
        </w:rPr>
      </w:pPr>
      <w:r w:rsidRPr="00B86D62">
        <w:rPr>
          <w:rFonts w:ascii="Times New Roman" w:hAnsi="Times New Roman"/>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14:paraId="65DCCC70" w14:textId="77777777" w:rsidR="00DF3739" w:rsidRPr="00B86D62" w:rsidRDefault="00DF3739" w:rsidP="002A304F">
      <w:pPr>
        <w:pStyle w:val="NormalWeb"/>
        <w:spacing w:before="2" w:after="2" w:line="360" w:lineRule="auto"/>
        <w:rPr>
          <w:rFonts w:ascii="Times New Roman" w:hAnsi="Times New Roman"/>
        </w:rPr>
      </w:pPr>
      <w:r w:rsidRPr="00B86D62">
        <w:rPr>
          <w:rFonts w:ascii="Times New Roman" w:hAnsi="Times New Roman"/>
        </w:rPr>
        <w:t>2.- La comisión de seguimiento tendrá las siguientes funciones:</w:t>
      </w:r>
    </w:p>
    <w:p w14:paraId="629BE257" w14:textId="77777777" w:rsidR="00DF3739" w:rsidRPr="00B86D62" w:rsidRDefault="00DF3739" w:rsidP="00DF3739">
      <w:pPr>
        <w:pStyle w:val="NormalWeb"/>
        <w:spacing w:before="2" w:after="2" w:line="360" w:lineRule="auto"/>
        <w:ind w:left="142"/>
        <w:rPr>
          <w:rFonts w:ascii="Times New Roman" w:hAnsi="Times New Roman"/>
        </w:rPr>
      </w:pPr>
    </w:p>
    <w:p w14:paraId="114714E6"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t>Asumir la labor de seguimiento del presente Convenio de Colaboración.</w:t>
      </w:r>
    </w:p>
    <w:p w14:paraId="6EF9879B" w14:textId="77777777" w:rsidR="00DF3739" w:rsidRPr="00B86D62" w:rsidRDefault="00DF3739" w:rsidP="00DF3739">
      <w:pPr>
        <w:pStyle w:val="NormalWeb"/>
        <w:spacing w:before="2" w:after="2" w:line="360" w:lineRule="auto"/>
        <w:ind w:left="142"/>
        <w:rPr>
          <w:rFonts w:ascii="Times New Roman" w:hAnsi="Times New Roman"/>
        </w:rPr>
      </w:pPr>
    </w:p>
    <w:p w14:paraId="75D42D28"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t>Coordinar los trabajos necesarios para la ejecución del Convenio.</w:t>
      </w:r>
    </w:p>
    <w:p w14:paraId="67D54E71" w14:textId="77777777" w:rsidR="00DF3739" w:rsidRPr="00B86D62" w:rsidRDefault="00DF3739" w:rsidP="00DF3739">
      <w:pPr>
        <w:pStyle w:val="NormalWeb"/>
        <w:spacing w:before="2" w:after="2" w:line="360" w:lineRule="auto"/>
        <w:ind w:left="142"/>
        <w:rPr>
          <w:rFonts w:ascii="Times New Roman" w:hAnsi="Times New Roman"/>
        </w:rPr>
      </w:pPr>
    </w:p>
    <w:p w14:paraId="7D2F2914"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t>Velar por el cumplimiento y seguimiento de cuanto queda establecido en el Convenio de Colaboración.</w:t>
      </w:r>
    </w:p>
    <w:p w14:paraId="1547D0EA" w14:textId="77777777" w:rsidR="00DF3739" w:rsidRPr="00B86D62" w:rsidRDefault="00DF3739" w:rsidP="00DF3739">
      <w:pPr>
        <w:pStyle w:val="NormalWeb"/>
        <w:spacing w:before="2" w:after="2" w:line="360" w:lineRule="auto"/>
        <w:ind w:left="142"/>
        <w:rPr>
          <w:rFonts w:ascii="Times New Roman" w:hAnsi="Times New Roman"/>
        </w:rPr>
      </w:pPr>
    </w:p>
    <w:p w14:paraId="7F26632A"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t>Informar sobre la interpretación, seguimiento y prórroga del Convenio.</w:t>
      </w:r>
    </w:p>
    <w:p w14:paraId="7EB7515E" w14:textId="77777777" w:rsidR="00DF3739" w:rsidRPr="00B86D62" w:rsidRDefault="00DF3739" w:rsidP="00DF3739">
      <w:pPr>
        <w:pStyle w:val="NormalWeb"/>
        <w:spacing w:before="2" w:after="2" w:line="360" w:lineRule="auto"/>
        <w:ind w:left="142"/>
        <w:rPr>
          <w:rFonts w:ascii="Times New Roman" w:hAnsi="Times New Roman"/>
        </w:rPr>
      </w:pPr>
    </w:p>
    <w:p w14:paraId="59B980F4"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lastRenderedPageBreak/>
        <w:t xml:space="preserve">Conocer, informar y se intentar solventar los conflictos y discrepancias derivados de la ejecución y cumplimiento del presente Convenio. </w:t>
      </w:r>
    </w:p>
    <w:p w14:paraId="3C94E995" w14:textId="77777777" w:rsidR="00DF3739" w:rsidRPr="00B86D62" w:rsidRDefault="00DF3739" w:rsidP="00DF3739">
      <w:pPr>
        <w:pStyle w:val="NormalWeb"/>
        <w:spacing w:before="2" w:after="2" w:line="360" w:lineRule="auto"/>
        <w:ind w:left="142"/>
        <w:rPr>
          <w:rFonts w:ascii="Times New Roman" w:hAnsi="Times New Roman"/>
        </w:rPr>
      </w:pPr>
    </w:p>
    <w:p w14:paraId="37D1C3E8" w14:textId="77777777" w:rsidR="00DF3739" w:rsidRPr="00B86D62" w:rsidRDefault="00DF3739" w:rsidP="00DF3739">
      <w:pPr>
        <w:pStyle w:val="NormalWeb"/>
        <w:numPr>
          <w:ilvl w:val="0"/>
          <w:numId w:val="6"/>
        </w:numPr>
        <w:spacing w:before="2" w:after="2" w:line="360" w:lineRule="auto"/>
        <w:rPr>
          <w:rFonts w:ascii="Times New Roman" w:hAnsi="Times New Roman"/>
        </w:rPr>
      </w:pPr>
      <w:r w:rsidRPr="00B86D62">
        <w:rPr>
          <w:rFonts w:ascii="Times New Roman" w:hAnsi="Times New Roman"/>
        </w:rPr>
        <w:t>Resolver cuantas circunstancias e incidencias se produzcan como consecuencia de interpretación y ejecución del Convenio.</w:t>
      </w:r>
    </w:p>
    <w:p w14:paraId="05557FC4" w14:textId="77777777" w:rsidR="00DF3739" w:rsidRPr="00B86D62" w:rsidRDefault="00DF3739" w:rsidP="00DF3739">
      <w:pPr>
        <w:pStyle w:val="NormalWeb"/>
        <w:spacing w:before="2" w:after="2" w:line="360" w:lineRule="auto"/>
        <w:ind w:left="142"/>
        <w:rPr>
          <w:rFonts w:ascii="Times New Roman" w:hAnsi="Times New Roman"/>
        </w:rPr>
      </w:pPr>
    </w:p>
    <w:p w14:paraId="3C132592" w14:textId="77777777" w:rsidR="00DF3739" w:rsidRPr="00B86D62" w:rsidRDefault="00DF3739" w:rsidP="002A304F">
      <w:pPr>
        <w:pStyle w:val="NormalWeb"/>
        <w:spacing w:before="2" w:after="2" w:line="360" w:lineRule="auto"/>
        <w:rPr>
          <w:rFonts w:ascii="Times New Roman" w:hAnsi="Times New Roman"/>
        </w:rPr>
      </w:pPr>
      <w:r w:rsidRPr="00B86D62">
        <w:rPr>
          <w:rFonts w:ascii="Times New Roman" w:hAnsi="Times New Roman"/>
        </w:rPr>
        <w:t>3.- La Comisión de Seguimiento se regirá en cuanto a su funcionamiento por lo previsto para los órganos colegiados en la Ley 40/2015, de 1 de octubre, de Régimen Jurídico del Sector Público.</w:t>
      </w:r>
    </w:p>
    <w:p w14:paraId="459521B0" w14:textId="77777777" w:rsidR="00DF3739" w:rsidRPr="00B86D62" w:rsidRDefault="00DF3739" w:rsidP="00833E80">
      <w:pPr>
        <w:pStyle w:val="Ttulo2"/>
        <w:spacing w:line="360" w:lineRule="auto"/>
        <w:ind w:left="426" w:hanging="360"/>
      </w:pPr>
    </w:p>
    <w:p w14:paraId="053A3A01" w14:textId="7B6BC1D6" w:rsidR="00431433" w:rsidRPr="00B86D62" w:rsidRDefault="002A304F" w:rsidP="002A304F">
      <w:pPr>
        <w:pStyle w:val="Ttulo2"/>
        <w:spacing w:line="360" w:lineRule="auto"/>
        <w:ind w:left="426" w:hanging="426"/>
        <w:rPr>
          <w:b/>
          <w:bCs w:val="0"/>
        </w:rPr>
      </w:pPr>
      <w:proofErr w:type="gramStart"/>
      <w:r w:rsidRPr="00B86D62">
        <w:rPr>
          <w:b/>
          <w:bCs w:val="0"/>
        </w:rPr>
        <w:t>SÉPTIMA.-</w:t>
      </w:r>
      <w:proofErr w:type="gramEnd"/>
      <w:r w:rsidR="00DF3739" w:rsidRPr="00B86D62">
        <w:rPr>
          <w:b/>
          <w:bCs w:val="0"/>
        </w:rPr>
        <w:t xml:space="preserve"> </w:t>
      </w:r>
      <w:r w:rsidR="00431433" w:rsidRPr="00B86D62">
        <w:rPr>
          <w:b/>
          <w:bCs w:val="0"/>
        </w:rPr>
        <w:t>PRESUPUESTO</w:t>
      </w:r>
    </w:p>
    <w:p w14:paraId="25CFDC68" w14:textId="77777777" w:rsidR="00431433" w:rsidRPr="00B86D62" w:rsidRDefault="00431433" w:rsidP="00833E80">
      <w:pPr>
        <w:pStyle w:val="NormalWeb"/>
        <w:spacing w:before="2" w:after="2" w:line="360" w:lineRule="auto"/>
        <w:ind w:left="426" w:hanging="360"/>
        <w:rPr>
          <w:rFonts w:ascii="Times New Roman" w:hAnsi="Times New Roman"/>
        </w:rPr>
      </w:pPr>
    </w:p>
    <w:p w14:paraId="3247436B" w14:textId="77777777" w:rsidR="00FC5F82" w:rsidRPr="00B86D62" w:rsidRDefault="00D20309" w:rsidP="002A304F">
      <w:pPr>
        <w:pStyle w:val="NormalWeb"/>
        <w:spacing w:before="2" w:after="2" w:line="360" w:lineRule="auto"/>
        <w:rPr>
          <w:rFonts w:ascii="Times New Roman" w:hAnsi="Times New Roman"/>
        </w:rPr>
      </w:pPr>
      <w:r w:rsidRPr="00B86D62">
        <w:rPr>
          <w:rFonts w:ascii="Times New Roman" w:hAnsi="Times New Roman"/>
        </w:rPr>
        <w:t>El presupuesto de la mencionada actividad está incluido en la programación de la</w:t>
      </w:r>
      <w:r w:rsidR="00DF3410" w:rsidRPr="00B86D62">
        <w:rPr>
          <w:rFonts w:ascii="Times New Roman" w:hAnsi="Times New Roman"/>
        </w:rPr>
        <w:t xml:space="preserve"> entidad,</w:t>
      </w:r>
      <w:r w:rsidRPr="00B86D62">
        <w:rPr>
          <w:rFonts w:ascii="Times New Roman" w:hAnsi="Times New Roman"/>
        </w:rPr>
        <w:t xml:space="preserve"> sin que del presente Convenio derive para la Universidad de Sevilla obligación económica alguna.</w:t>
      </w:r>
    </w:p>
    <w:p w14:paraId="72F23E34" w14:textId="77777777" w:rsidR="00A74B18" w:rsidRPr="00B86D62" w:rsidRDefault="00A74B18" w:rsidP="00833E80">
      <w:pPr>
        <w:spacing w:line="360" w:lineRule="auto"/>
        <w:ind w:firstLine="66"/>
      </w:pPr>
    </w:p>
    <w:p w14:paraId="52494507" w14:textId="77777777" w:rsidR="00785FC3" w:rsidRPr="00B86D62" w:rsidRDefault="006A2717" w:rsidP="00833E80">
      <w:pPr>
        <w:pStyle w:val="Ttulo2"/>
        <w:spacing w:line="360" w:lineRule="auto"/>
        <w:ind w:left="426" w:hanging="360"/>
        <w:rPr>
          <w:b/>
          <w:bCs w:val="0"/>
        </w:rPr>
      </w:pPr>
      <w:proofErr w:type="gramStart"/>
      <w:r w:rsidRPr="00B86D62">
        <w:rPr>
          <w:b/>
          <w:bCs w:val="0"/>
        </w:rPr>
        <w:t>OCTAVA</w:t>
      </w:r>
      <w:r w:rsidR="00D24BC0" w:rsidRPr="00B86D62">
        <w:rPr>
          <w:b/>
          <w:bCs w:val="0"/>
        </w:rPr>
        <w:t>.-</w:t>
      </w:r>
      <w:proofErr w:type="gramEnd"/>
      <w:r w:rsidR="00D24BC0" w:rsidRPr="00B86D62">
        <w:rPr>
          <w:b/>
          <w:bCs w:val="0"/>
        </w:rPr>
        <w:t xml:space="preserve"> </w:t>
      </w:r>
      <w:r w:rsidR="00FC5F82" w:rsidRPr="00B86D62">
        <w:rPr>
          <w:b/>
          <w:bCs w:val="0"/>
        </w:rPr>
        <w:t>PROPIEDAD INTELECTUAL</w:t>
      </w:r>
    </w:p>
    <w:p w14:paraId="5FEA0C5C" w14:textId="77777777" w:rsidR="00FC5F82" w:rsidRPr="00B86D62" w:rsidRDefault="00FC5F82" w:rsidP="00833E80">
      <w:pPr>
        <w:spacing w:line="360" w:lineRule="auto"/>
        <w:ind w:left="426" w:hanging="360"/>
      </w:pPr>
    </w:p>
    <w:p w14:paraId="30E91810" w14:textId="77777777" w:rsidR="00FC5F82" w:rsidRPr="00B86D62" w:rsidRDefault="00FC5F82" w:rsidP="002A304F">
      <w:pPr>
        <w:spacing w:line="360" w:lineRule="auto"/>
      </w:pPr>
      <w:r w:rsidRPr="00B86D62">
        <w:t>Toda la documentación que se produzca como consecuencia de las actuaciones contempla</w:t>
      </w:r>
      <w:r w:rsidR="00B42C0B" w:rsidRPr="00B86D62">
        <w:t>das en desarrollo del presente C</w:t>
      </w:r>
      <w:r w:rsidRPr="00B86D62">
        <w:t>onvenio, y sin perjuicio de lo dispuesto en la Sección Segunda del 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w:t>
      </w:r>
      <w:r w:rsidR="00B42C0B" w:rsidRPr="00B86D62">
        <w:t>,</w:t>
      </w:r>
      <w:r w:rsidRPr="00B86D62">
        <w:t xml:space="preserve"> se respetará el derecho moral que le corresponde al autor de la documentación y que es inalienable según el artículo 14 del citado texto legal.</w:t>
      </w:r>
    </w:p>
    <w:p w14:paraId="794CF434" w14:textId="77777777" w:rsidR="00FC5F82" w:rsidRDefault="00FC5F82" w:rsidP="00833E80">
      <w:pPr>
        <w:spacing w:line="360" w:lineRule="auto"/>
        <w:ind w:left="426" w:hanging="360"/>
      </w:pPr>
    </w:p>
    <w:p w14:paraId="4D01E042" w14:textId="77777777" w:rsidR="00033ABE" w:rsidRDefault="00033ABE" w:rsidP="00833E80">
      <w:pPr>
        <w:spacing w:line="360" w:lineRule="auto"/>
        <w:ind w:left="426" w:hanging="360"/>
      </w:pPr>
    </w:p>
    <w:p w14:paraId="4A83D60A" w14:textId="77777777" w:rsidR="00033ABE" w:rsidRPr="00B86D62" w:rsidRDefault="00033ABE" w:rsidP="00833E80">
      <w:pPr>
        <w:spacing w:line="360" w:lineRule="auto"/>
        <w:ind w:left="426" w:hanging="360"/>
      </w:pPr>
    </w:p>
    <w:p w14:paraId="1841594B" w14:textId="6FF82042" w:rsidR="00FC5F82" w:rsidRPr="00B86D62" w:rsidRDefault="002A304F" w:rsidP="002A304F">
      <w:pPr>
        <w:pStyle w:val="Ttulo2"/>
        <w:spacing w:line="360" w:lineRule="auto"/>
        <w:ind w:left="142" w:hanging="142"/>
        <w:rPr>
          <w:b/>
          <w:bCs w:val="0"/>
        </w:rPr>
      </w:pPr>
      <w:proofErr w:type="gramStart"/>
      <w:r w:rsidRPr="00B86D62">
        <w:rPr>
          <w:b/>
          <w:bCs w:val="0"/>
        </w:rPr>
        <w:lastRenderedPageBreak/>
        <w:t>NOVENA.-</w:t>
      </w:r>
      <w:proofErr w:type="gramEnd"/>
      <w:r w:rsidR="00FC5F82" w:rsidRPr="00B86D62">
        <w:rPr>
          <w:b/>
          <w:bCs w:val="0"/>
        </w:rPr>
        <w:t xml:space="preserve"> LOGOS</w:t>
      </w:r>
    </w:p>
    <w:p w14:paraId="1E0B4307" w14:textId="77777777" w:rsidR="00FC5F82" w:rsidRPr="00B86D62" w:rsidRDefault="00FC5F82" w:rsidP="00833E80">
      <w:pPr>
        <w:spacing w:line="360" w:lineRule="auto"/>
        <w:ind w:left="142" w:firstLine="284"/>
      </w:pPr>
    </w:p>
    <w:p w14:paraId="31172089" w14:textId="77777777" w:rsidR="006F7A8D" w:rsidRPr="00B86D62" w:rsidRDefault="00FC5F82" w:rsidP="002A304F">
      <w:pPr>
        <w:spacing w:line="360" w:lineRule="auto"/>
      </w:pPr>
      <w:r w:rsidRPr="00B86D62">
        <w:t>Asimismo, la documentación y la información, tanto impresa como electrónica, sobre las a</w:t>
      </w:r>
      <w:r w:rsidR="00311592" w:rsidRPr="00B86D62">
        <w:t>ctividades objeto del presente C</w:t>
      </w:r>
      <w:r w:rsidRPr="00B86D62">
        <w:t>onvenio deberá incluir los logotipos de ambas instituciones, según lo estab</w:t>
      </w:r>
      <w:r w:rsidR="00971526" w:rsidRPr="00B86D62">
        <w:t>lecido en la normativa vigente.</w:t>
      </w:r>
    </w:p>
    <w:p w14:paraId="5F47FC10" w14:textId="77777777" w:rsidR="00C13400" w:rsidRPr="00B86D62" w:rsidRDefault="00C13400">
      <w:pPr>
        <w:suppressAutoHyphens w:val="0"/>
        <w:jc w:val="left"/>
      </w:pPr>
    </w:p>
    <w:p w14:paraId="679DD8E9" w14:textId="3EB710F4" w:rsidR="00FC5F82" w:rsidRPr="00B86D62" w:rsidRDefault="002A304F" w:rsidP="002A304F">
      <w:pPr>
        <w:pStyle w:val="Ttulo2"/>
        <w:spacing w:line="360" w:lineRule="auto"/>
        <w:ind w:left="142" w:hanging="142"/>
        <w:rPr>
          <w:b/>
          <w:bCs w:val="0"/>
        </w:rPr>
      </w:pPr>
      <w:proofErr w:type="gramStart"/>
      <w:r w:rsidRPr="00B86D62">
        <w:rPr>
          <w:b/>
          <w:bCs w:val="0"/>
        </w:rPr>
        <w:t>DÉCIMA.-</w:t>
      </w:r>
      <w:proofErr w:type="gramEnd"/>
      <w:r w:rsidR="00DF3410" w:rsidRPr="00B86D62">
        <w:rPr>
          <w:b/>
          <w:bCs w:val="0"/>
        </w:rPr>
        <w:t xml:space="preserve"> </w:t>
      </w:r>
      <w:r w:rsidR="00FC5F82" w:rsidRPr="00B86D62">
        <w:rPr>
          <w:b/>
          <w:bCs w:val="0"/>
        </w:rPr>
        <w:t>PROTECCIÓN DE DATOS</w:t>
      </w:r>
    </w:p>
    <w:p w14:paraId="2D976073" w14:textId="77777777" w:rsidR="00FC5F82" w:rsidRPr="00B86D62" w:rsidRDefault="00FC5F82" w:rsidP="00833E80">
      <w:pPr>
        <w:spacing w:line="360" w:lineRule="auto"/>
        <w:ind w:left="426" w:hanging="426"/>
      </w:pPr>
    </w:p>
    <w:p w14:paraId="235BF4A5" w14:textId="77777777" w:rsidR="006A2717" w:rsidRPr="00B86D62" w:rsidRDefault="006A2717" w:rsidP="002A304F">
      <w:pPr>
        <w:spacing w:line="360" w:lineRule="auto"/>
      </w:pPr>
      <w:r w:rsidRPr="00B86D62">
        <w:t>El régimen de protección de datos de carácter personal que han de cumplir las partes en las actuaciones que se desarrollen en ejecución del presente convenio será el previsto en, en lo que afecte a cada una de ellas, a las disposiciones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w:t>
      </w:r>
    </w:p>
    <w:p w14:paraId="19C521C1" w14:textId="77777777" w:rsidR="006A2717" w:rsidRPr="00B86D62" w:rsidRDefault="006A2717" w:rsidP="002A304F">
      <w:pPr>
        <w:spacing w:line="360" w:lineRule="auto"/>
      </w:pPr>
    </w:p>
    <w:p w14:paraId="3AACAB5A" w14:textId="77777777" w:rsidR="006A2717" w:rsidRPr="00B86D62" w:rsidRDefault="006A2717" w:rsidP="002A304F">
      <w:pPr>
        <w:spacing w:line="360" w:lineRule="auto"/>
      </w:pPr>
      <w:r w:rsidRPr="00B86D62">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14:paraId="0D36650E" w14:textId="77777777" w:rsidR="006A2717" w:rsidRPr="00B86D62" w:rsidRDefault="006A2717" w:rsidP="002A304F">
      <w:pPr>
        <w:spacing w:line="360" w:lineRule="auto"/>
      </w:pPr>
    </w:p>
    <w:p w14:paraId="7ACF76E4" w14:textId="77777777" w:rsidR="006A2717" w:rsidRPr="00B86D62" w:rsidRDefault="006A2717" w:rsidP="002A304F">
      <w:pPr>
        <w:spacing w:line="360" w:lineRule="auto"/>
      </w:pPr>
      <w:r w:rsidRPr="00B86D62">
        <w:t>Las partes mantendrán la confidencialidad en el tratamiento de la información facilitada por las partes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14:paraId="0410FA80" w14:textId="77777777" w:rsidR="00590AEF" w:rsidRDefault="00590AEF" w:rsidP="006A2717">
      <w:pPr>
        <w:spacing w:line="360" w:lineRule="auto"/>
        <w:ind w:left="142"/>
      </w:pPr>
    </w:p>
    <w:p w14:paraId="26435364" w14:textId="77777777" w:rsidR="00033ABE" w:rsidRPr="00B86D62" w:rsidRDefault="00033ABE" w:rsidP="006A2717">
      <w:pPr>
        <w:spacing w:line="360" w:lineRule="auto"/>
        <w:ind w:left="142"/>
      </w:pPr>
    </w:p>
    <w:p w14:paraId="6E7E2D3C" w14:textId="7FE2F752" w:rsidR="00D361B1" w:rsidRPr="00B86D62" w:rsidRDefault="002A304F" w:rsidP="002A304F">
      <w:pPr>
        <w:pStyle w:val="Ttulo2"/>
        <w:spacing w:line="360" w:lineRule="auto"/>
        <w:ind w:left="426" w:hanging="426"/>
        <w:rPr>
          <w:b/>
          <w:bCs w:val="0"/>
        </w:rPr>
      </w:pPr>
      <w:proofErr w:type="gramStart"/>
      <w:r w:rsidRPr="00B86D62">
        <w:rPr>
          <w:b/>
          <w:bCs w:val="0"/>
        </w:rPr>
        <w:lastRenderedPageBreak/>
        <w:t>UNDÉCIMA.-</w:t>
      </w:r>
      <w:proofErr w:type="gramEnd"/>
      <w:r w:rsidR="00DF3410" w:rsidRPr="00B86D62">
        <w:rPr>
          <w:b/>
          <w:bCs w:val="0"/>
        </w:rPr>
        <w:t xml:space="preserve"> </w:t>
      </w:r>
      <w:r w:rsidR="00D361B1" w:rsidRPr="00B86D62">
        <w:rPr>
          <w:b/>
          <w:bCs w:val="0"/>
        </w:rPr>
        <w:t>NATURALEZA</w:t>
      </w:r>
    </w:p>
    <w:p w14:paraId="799A4B4F" w14:textId="77777777" w:rsidR="00D361B1" w:rsidRPr="00B86D62" w:rsidRDefault="00D361B1" w:rsidP="006A2717">
      <w:pPr>
        <w:spacing w:line="360" w:lineRule="auto"/>
        <w:ind w:left="142"/>
      </w:pPr>
    </w:p>
    <w:p w14:paraId="2F4800EC" w14:textId="35BFBC94" w:rsidR="006A2717" w:rsidRPr="00B86D62" w:rsidRDefault="006A2717" w:rsidP="002A304F">
      <w:pPr>
        <w:spacing w:line="360" w:lineRule="auto"/>
        <w:rPr>
          <w:rFonts w:eastAsia="HiddenHorzOCR"/>
          <w:color w:val="1E1F1E"/>
        </w:rPr>
      </w:pPr>
      <w:r w:rsidRPr="00B86D62">
        <w:t xml:space="preserve">El presente convenio, queda fuera del ámbito de aplicación del artículo 6.1 de la Ley 9/2017, de 8 de noviembre, de Contratos del Sector Público, por la que se transponen al ordenamiento jurídico español las Directivas del Parlamento Europeo y del Consejo 2014/23/UE y 2014/24/UE, de 26 de febrero de 2014, siguiéndose en su interpretación y desarrollo por el contenido de sus estipulaciones y por el resto de la normativa de derecho </w:t>
      </w:r>
      <w:r w:rsidR="006638C4" w:rsidRPr="00B86D62">
        <w:t>administrativo</w:t>
      </w:r>
      <w:r w:rsidRPr="00B86D62">
        <w:t xml:space="preserve"> que resultase de aplicación</w:t>
      </w:r>
      <w:r w:rsidRPr="00B86D62">
        <w:rPr>
          <w:rFonts w:eastAsia="HiddenHorzOCR"/>
          <w:color w:val="1E1F1E"/>
        </w:rPr>
        <w:t>.</w:t>
      </w:r>
    </w:p>
    <w:p w14:paraId="1404B889" w14:textId="77777777" w:rsidR="00DB3AC3" w:rsidRPr="00B86D62" w:rsidRDefault="00DB3AC3" w:rsidP="002A304F">
      <w:pPr>
        <w:spacing w:line="360" w:lineRule="auto"/>
        <w:rPr>
          <w:rFonts w:eastAsia="HiddenHorzOCR"/>
          <w:color w:val="1E1F1E"/>
        </w:rPr>
      </w:pPr>
    </w:p>
    <w:p w14:paraId="6AF158BA" w14:textId="77777777" w:rsidR="00D361B1" w:rsidRPr="00B86D62" w:rsidRDefault="006A2717" w:rsidP="002A304F">
      <w:pPr>
        <w:pStyle w:val="Ttulo2"/>
        <w:spacing w:line="360" w:lineRule="auto"/>
        <w:ind w:left="142" w:hanging="142"/>
        <w:rPr>
          <w:b/>
          <w:bCs w:val="0"/>
        </w:rPr>
      </w:pPr>
      <w:proofErr w:type="gramStart"/>
      <w:r w:rsidRPr="00B86D62">
        <w:rPr>
          <w:b/>
          <w:bCs w:val="0"/>
        </w:rPr>
        <w:t>DUO</w:t>
      </w:r>
      <w:r w:rsidR="00D361B1" w:rsidRPr="00B86D62">
        <w:rPr>
          <w:b/>
          <w:bCs w:val="0"/>
        </w:rPr>
        <w:t>DÉCIM</w:t>
      </w:r>
      <w:r w:rsidR="00DF3410" w:rsidRPr="00B86D62">
        <w:rPr>
          <w:b/>
          <w:bCs w:val="0"/>
        </w:rPr>
        <w:t>A.-</w:t>
      </w:r>
      <w:proofErr w:type="gramEnd"/>
      <w:r w:rsidR="00DF3410" w:rsidRPr="00B86D62">
        <w:rPr>
          <w:b/>
          <w:bCs w:val="0"/>
        </w:rPr>
        <w:t xml:space="preserve"> </w:t>
      </w:r>
      <w:r w:rsidR="00B42C0B" w:rsidRPr="00B86D62">
        <w:rPr>
          <w:b/>
          <w:bCs w:val="0"/>
        </w:rPr>
        <w:t>DURACIÓN</w:t>
      </w:r>
    </w:p>
    <w:p w14:paraId="47E5D261" w14:textId="77777777" w:rsidR="00D071CF" w:rsidRPr="00B86D62" w:rsidRDefault="00D071CF" w:rsidP="00833E80">
      <w:pPr>
        <w:spacing w:line="360" w:lineRule="auto"/>
      </w:pPr>
    </w:p>
    <w:p w14:paraId="56C4A1FD" w14:textId="77777777" w:rsidR="00D071CF" w:rsidRPr="00B86D62" w:rsidRDefault="00D071CF" w:rsidP="002A304F">
      <w:pPr>
        <w:spacing w:line="360" w:lineRule="auto"/>
      </w:pPr>
      <w:r w:rsidRPr="00B86D62">
        <w:t>El presente ACUERDO entrará en vigor en el momento de su firma y, de acuerdo con la Ley 40/2015 de Régimen Jurídico del Sector Público, en su artículo 49.h), su vigencia será de cuatro años, prorrogable de forma expresa por un periodo de hasta cuatro años adicionales, salvo denuncia por cualquiera de las partes realizada con tres meses de antelación al final de cada período del tiempo inicialmente establecido o de cualquiera de sus prórrogas.</w:t>
      </w:r>
    </w:p>
    <w:p w14:paraId="50873D14" w14:textId="77777777" w:rsidR="006A2717" w:rsidRPr="00B86D62" w:rsidRDefault="006A2717" w:rsidP="006A2717">
      <w:pPr>
        <w:spacing w:line="360" w:lineRule="auto"/>
      </w:pPr>
    </w:p>
    <w:p w14:paraId="6F3EFDC2" w14:textId="77777777" w:rsidR="00A74B18" w:rsidRPr="00B86D62" w:rsidRDefault="00A74B18" w:rsidP="00833E80">
      <w:pPr>
        <w:spacing w:line="360" w:lineRule="auto"/>
      </w:pPr>
    </w:p>
    <w:tbl>
      <w:tblPr>
        <w:tblW w:w="5167" w:type="pct"/>
        <w:tblLook w:val="04A0" w:firstRow="1" w:lastRow="0" w:firstColumn="1" w:lastColumn="0" w:noHBand="0" w:noVBand="1"/>
      </w:tblPr>
      <w:tblGrid>
        <w:gridCol w:w="4679"/>
        <w:gridCol w:w="4109"/>
      </w:tblGrid>
      <w:tr w:rsidR="00BC2606" w:rsidRPr="00B86D62" w14:paraId="16BC7432" w14:textId="77777777" w:rsidTr="00033ABE">
        <w:tc>
          <w:tcPr>
            <w:tcW w:w="2662" w:type="pct"/>
            <w:shd w:val="clear" w:color="auto" w:fill="auto"/>
          </w:tcPr>
          <w:p w14:paraId="5E99DEFB" w14:textId="77777777" w:rsidR="006A2717" w:rsidRPr="00B86D62" w:rsidRDefault="006A2717" w:rsidP="00833E80">
            <w:pPr>
              <w:pStyle w:val="Ttulo2"/>
              <w:spacing w:line="360" w:lineRule="auto"/>
              <w:jc w:val="center"/>
            </w:pPr>
          </w:p>
          <w:p w14:paraId="500C256A" w14:textId="77777777" w:rsidR="006A2717" w:rsidRPr="00B86D62" w:rsidRDefault="006A2717" w:rsidP="00833E80">
            <w:pPr>
              <w:pStyle w:val="Ttulo2"/>
              <w:spacing w:line="360" w:lineRule="auto"/>
              <w:jc w:val="center"/>
            </w:pPr>
          </w:p>
          <w:p w14:paraId="7D04325D" w14:textId="77777777" w:rsidR="006A2717" w:rsidRPr="00B86D62" w:rsidRDefault="006A2717" w:rsidP="00833E80">
            <w:pPr>
              <w:pStyle w:val="Ttulo2"/>
              <w:spacing w:line="360" w:lineRule="auto"/>
              <w:jc w:val="center"/>
            </w:pPr>
          </w:p>
          <w:p w14:paraId="250D1857" w14:textId="77777777" w:rsidR="005C03BE" w:rsidRPr="00B86D62" w:rsidRDefault="005C03BE" w:rsidP="00033ABE">
            <w:pPr>
              <w:pStyle w:val="Ttulo2"/>
              <w:spacing w:line="360" w:lineRule="auto"/>
              <w:jc w:val="left"/>
            </w:pPr>
            <w:r w:rsidRPr="00B86D62">
              <w:t>POR LA UNIVERSIDAD DE SEVILLA</w:t>
            </w:r>
          </w:p>
          <w:p w14:paraId="026B9382" w14:textId="77777777" w:rsidR="005C03BE" w:rsidRPr="00B86D62" w:rsidRDefault="005C03BE" w:rsidP="00833E80">
            <w:pPr>
              <w:spacing w:line="360" w:lineRule="auto"/>
            </w:pPr>
          </w:p>
          <w:p w14:paraId="740683CB" w14:textId="77777777" w:rsidR="005C03BE" w:rsidRPr="00B86D62" w:rsidRDefault="005C03BE" w:rsidP="00833E80">
            <w:pPr>
              <w:spacing w:line="360" w:lineRule="auto"/>
            </w:pPr>
          </w:p>
          <w:p w14:paraId="38FAEAF9" w14:textId="77777777" w:rsidR="005C03BE" w:rsidRPr="00B86D62" w:rsidRDefault="005C03BE" w:rsidP="00833E80">
            <w:pPr>
              <w:spacing w:line="360" w:lineRule="auto"/>
            </w:pPr>
          </w:p>
          <w:p w14:paraId="0D153657" w14:textId="77777777" w:rsidR="005C03BE" w:rsidRPr="00B86D62" w:rsidRDefault="005C03BE" w:rsidP="00033ABE">
            <w:pPr>
              <w:spacing w:line="360" w:lineRule="auto"/>
              <w:jc w:val="left"/>
            </w:pPr>
            <w:r w:rsidRPr="00B86D62">
              <w:t>Fdo.: MIGUEL ÁNGEL CASTRO ARROYO</w:t>
            </w:r>
          </w:p>
        </w:tc>
        <w:tc>
          <w:tcPr>
            <w:tcW w:w="2338" w:type="pct"/>
            <w:shd w:val="clear" w:color="auto" w:fill="auto"/>
          </w:tcPr>
          <w:p w14:paraId="01D25FF5" w14:textId="77777777" w:rsidR="006A2717" w:rsidRPr="00B86D62" w:rsidRDefault="006A2717" w:rsidP="00833E80">
            <w:pPr>
              <w:spacing w:line="360" w:lineRule="auto"/>
              <w:jc w:val="center"/>
            </w:pPr>
          </w:p>
          <w:p w14:paraId="7EB7DDE4" w14:textId="77777777" w:rsidR="006A2717" w:rsidRPr="00B86D62" w:rsidRDefault="006A2717" w:rsidP="00833E80">
            <w:pPr>
              <w:spacing w:line="360" w:lineRule="auto"/>
              <w:jc w:val="center"/>
            </w:pPr>
          </w:p>
          <w:p w14:paraId="6EC87441" w14:textId="77777777" w:rsidR="006A2717" w:rsidRPr="00B86D62" w:rsidRDefault="006A2717" w:rsidP="00833E80">
            <w:pPr>
              <w:spacing w:line="360" w:lineRule="auto"/>
              <w:jc w:val="center"/>
            </w:pPr>
          </w:p>
          <w:p w14:paraId="1B20DF45" w14:textId="77777777" w:rsidR="005C03BE" w:rsidRPr="00B86D62" w:rsidRDefault="005C03BE" w:rsidP="00833E80">
            <w:pPr>
              <w:spacing w:line="360" w:lineRule="auto"/>
              <w:jc w:val="center"/>
            </w:pPr>
            <w:r w:rsidRPr="00B86D62">
              <w:t xml:space="preserve">POR </w:t>
            </w:r>
            <w:permStart w:id="999254174" w:edGrp="everyone"/>
            <w:r w:rsidR="00630E98" w:rsidRPr="00B86D62">
              <w:t>LA</w:t>
            </w:r>
            <w:r w:rsidR="000A2DE9" w:rsidRPr="00B86D62">
              <w:t xml:space="preserve"> </w:t>
            </w:r>
            <w:r w:rsidR="008748C4" w:rsidRPr="00B86D62">
              <w:t xml:space="preserve"> </w:t>
            </w:r>
            <w:permEnd w:id="999254174"/>
          </w:p>
          <w:p w14:paraId="57222512" w14:textId="77777777" w:rsidR="005C03BE" w:rsidRPr="00B86D62" w:rsidRDefault="005C03BE" w:rsidP="00833E80">
            <w:pPr>
              <w:spacing w:line="360" w:lineRule="auto"/>
            </w:pPr>
          </w:p>
          <w:p w14:paraId="53F4F68F" w14:textId="77777777" w:rsidR="005C03BE" w:rsidRPr="00B86D62" w:rsidRDefault="005C03BE" w:rsidP="00833E80">
            <w:pPr>
              <w:spacing w:line="360" w:lineRule="auto"/>
            </w:pPr>
          </w:p>
          <w:p w14:paraId="77A3AFAD" w14:textId="77777777" w:rsidR="005C03BE" w:rsidRPr="00B86D62" w:rsidRDefault="005C03BE" w:rsidP="00833E80">
            <w:pPr>
              <w:spacing w:line="360" w:lineRule="auto"/>
            </w:pPr>
          </w:p>
          <w:p w14:paraId="5D9776FB" w14:textId="77777777" w:rsidR="005C03BE" w:rsidRPr="00B86D62" w:rsidRDefault="005C03BE" w:rsidP="00833E80">
            <w:pPr>
              <w:spacing w:line="360" w:lineRule="auto"/>
              <w:jc w:val="center"/>
            </w:pPr>
            <w:r w:rsidRPr="00B86D62">
              <w:t>Fdo.:</w:t>
            </w:r>
            <w:r w:rsidR="003E120D" w:rsidRPr="00B86D62">
              <w:t xml:space="preserve"> </w:t>
            </w:r>
            <w:permStart w:id="432284210" w:edGrp="everyone"/>
            <w:r w:rsidR="00BA06BA" w:rsidRPr="00B86D62">
              <w:t xml:space="preserve"> </w:t>
            </w:r>
            <w:permEnd w:id="432284210"/>
          </w:p>
        </w:tc>
      </w:tr>
    </w:tbl>
    <w:p w14:paraId="56C2630D" w14:textId="77777777" w:rsidR="00872382" w:rsidRPr="00B86D62" w:rsidRDefault="00872382" w:rsidP="00833E80">
      <w:pPr>
        <w:spacing w:line="360" w:lineRule="auto"/>
      </w:pPr>
    </w:p>
    <w:sectPr w:rsidR="00872382" w:rsidRPr="00B86D62" w:rsidSect="00DB3AC3">
      <w:headerReference w:type="default" r:id="rId11"/>
      <w:footerReference w:type="default" r:id="rId12"/>
      <w:headerReference w:type="first" r:id="rId13"/>
      <w:pgSz w:w="11906" w:h="16838"/>
      <w:pgMar w:top="2694" w:right="1701" w:bottom="1417" w:left="1701"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9301" w14:textId="77777777" w:rsidR="009A1010" w:rsidRDefault="009A1010" w:rsidP="00904FC1">
      <w:r>
        <w:separator/>
      </w:r>
    </w:p>
  </w:endnote>
  <w:endnote w:type="continuationSeparator" w:id="0">
    <w:p w14:paraId="67453E73" w14:textId="77777777" w:rsidR="009A1010" w:rsidRDefault="009A1010" w:rsidP="009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90DE" w14:textId="74E1BCDE" w:rsidR="00A74B18" w:rsidRDefault="00A74B18" w:rsidP="008748C4">
    <w:pPr>
      <w:pStyle w:val="Piedepgina"/>
      <w:jc w:val="center"/>
      <w:rPr>
        <w:rStyle w:val="Nmerodepgina"/>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CE32" w14:textId="77777777" w:rsidR="009A1010" w:rsidRDefault="009A1010" w:rsidP="00904FC1">
      <w:r>
        <w:separator/>
      </w:r>
    </w:p>
  </w:footnote>
  <w:footnote w:type="continuationSeparator" w:id="0">
    <w:p w14:paraId="359B2970" w14:textId="77777777" w:rsidR="009A1010" w:rsidRDefault="009A1010" w:rsidP="009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322F" w14:textId="77777777" w:rsidR="00033ABE" w:rsidRDefault="00033ABE" w:rsidP="00033ABE">
    <w:pPr>
      <w:pStyle w:val="Encabezado"/>
      <w:tabs>
        <w:tab w:val="clear" w:pos="4252"/>
        <w:tab w:val="clear" w:pos="8504"/>
        <w:tab w:val="left" w:pos="7125"/>
      </w:tabs>
      <w:rPr>
        <w:noProof/>
      </w:rPr>
    </w:pPr>
    <w:r w:rsidRPr="005D049A">
      <w:rPr>
        <w:noProof/>
      </w:rPr>
      <w:drawing>
        <wp:inline distT="0" distB="0" distL="0" distR="0" wp14:anchorId="790773F7" wp14:editId="2DF8BDAC">
          <wp:extent cx="1333500" cy="781050"/>
          <wp:effectExtent l="0" t="0" r="0" b="0"/>
          <wp:docPr id="1495117005" name="Imagen 1495117005"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3A913B8A" wp14:editId="70A5DE9E">
          <wp:extent cx="1400175" cy="1057275"/>
          <wp:effectExtent l="0" t="0" r="9525" b="9525"/>
          <wp:docPr id="1482619474" name="Imagen 148261947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1AC0FF1B" w14:textId="77777777" w:rsidR="00033ABE" w:rsidRDefault="00033ABE" w:rsidP="00033ABE">
    <w:pPr>
      <w:pStyle w:val="Encabezado"/>
      <w:tabs>
        <w:tab w:val="clear" w:pos="4252"/>
        <w:tab w:val="clear" w:pos="8504"/>
        <w:tab w:val="left" w:pos="7125"/>
      </w:tabs>
      <w:jc w:val="right"/>
    </w:pPr>
    <w:r>
      <w:tab/>
    </w:r>
  </w:p>
  <w:p w14:paraId="077E8684" w14:textId="51B4966A" w:rsidR="00A74B18" w:rsidRDefault="00A74B18" w:rsidP="00904FC1">
    <w:pPr>
      <w:pStyle w:val="Encabezado"/>
    </w:pPr>
  </w:p>
  <w:p w14:paraId="1BFB3618" w14:textId="77777777" w:rsidR="0040676D" w:rsidRDefault="0040676D" w:rsidP="00904F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F8C2" w14:textId="77777777" w:rsidR="00B86D62" w:rsidRDefault="00B86D62" w:rsidP="00B86D62">
    <w:pPr>
      <w:pStyle w:val="Encabezado"/>
      <w:tabs>
        <w:tab w:val="clear" w:pos="4252"/>
        <w:tab w:val="clear" w:pos="8504"/>
        <w:tab w:val="left" w:pos="7125"/>
      </w:tabs>
      <w:rPr>
        <w:noProof/>
      </w:rPr>
    </w:pPr>
    <w:bookmarkStart w:id="1" w:name="_Hlk132301355"/>
    <w:r w:rsidRPr="005D049A">
      <w:rPr>
        <w:noProof/>
      </w:rPr>
      <w:drawing>
        <wp:inline distT="0" distB="0" distL="0" distR="0" wp14:anchorId="3A41F1F3" wp14:editId="0EEBC7E7">
          <wp:extent cx="1333500" cy="781050"/>
          <wp:effectExtent l="0" t="0" r="0" b="0"/>
          <wp:docPr id="1470155457" name="Imagen 1"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0660AD7B" wp14:editId="45EC02E0">
          <wp:extent cx="1400175" cy="1057275"/>
          <wp:effectExtent l="0" t="0" r="9525" b="9525"/>
          <wp:docPr id="640614503"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0BF111BB" w14:textId="77777777" w:rsidR="00B86D62" w:rsidRDefault="00B86D62" w:rsidP="00B86D62">
    <w:pPr>
      <w:pStyle w:val="Encabezado"/>
      <w:tabs>
        <w:tab w:val="clear" w:pos="4252"/>
        <w:tab w:val="clear" w:pos="8504"/>
        <w:tab w:val="left" w:pos="7125"/>
      </w:tabs>
      <w:jc w:val="right"/>
    </w:pPr>
    <w:r>
      <w:tab/>
    </w:r>
  </w:p>
  <w:bookmarkEnd w:id="1"/>
  <w:p w14:paraId="67DC4E17" w14:textId="77777777" w:rsidR="00B83F04" w:rsidRPr="00B86D62" w:rsidRDefault="00B83F04" w:rsidP="00B86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3A3A7417"/>
    <w:multiLevelType w:val="hybridMultilevel"/>
    <w:tmpl w:val="BFA6C82C"/>
    <w:lvl w:ilvl="0" w:tplc="C00C32CA">
      <w:start w:val="1"/>
      <w:numFmt w:val="bullet"/>
      <w:lvlText w:val="o"/>
      <w:lvlJc w:val="left"/>
      <w:pPr>
        <w:tabs>
          <w:tab w:val="num" w:pos="720"/>
        </w:tabs>
        <w:ind w:left="720" w:hanging="360"/>
      </w:pPr>
      <w:rPr>
        <w:rFonts w:ascii="Courier New" w:hAnsi="Courier New" w:hint="default"/>
      </w:rPr>
    </w:lvl>
    <w:lvl w:ilvl="1" w:tplc="DC322828" w:tentative="1">
      <w:start w:val="1"/>
      <w:numFmt w:val="bullet"/>
      <w:lvlText w:val="o"/>
      <w:lvlJc w:val="left"/>
      <w:pPr>
        <w:tabs>
          <w:tab w:val="num" w:pos="1440"/>
        </w:tabs>
        <w:ind w:left="1440" w:hanging="360"/>
      </w:pPr>
      <w:rPr>
        <w:rFonts w:ascii="Courier New" w:hAnsi="Courier New" w:hint="default"/>
      </w:rPr>
    </w:lvl>
    <w:lvl w:ilvl="2" w:tplc="F8E64F58" w:tentative="1">
      <w:start w:val="1"/>
      <w:numFmt w:val="bullet"/>
      <w:lvlText w:val="o"/>
      <w:lvlJc w:val="left"/>
      <w:pPr>
        <w:tabs>
          <w:tab w:val="num" w:pos="2160"/>
        </w:tabs>
        <w:ind w:left="2160" w:hanging="360"/>
      </w:pPr>
      <w:rPr>
        <w:rFonts w:ascii="Courier New" w:hAnsi="Courier New" w:hint="default"/>
      </w:rPr>
    </w:lvl>
    <w:lvl w:ilvl="3" w:tplc="742C51CA" w:tentative="1">
      <w:start w:val="1"/>
      <w:numFmt w:val="bullet"/>
      <w:lvlText w:val="o"/>
      <w:lvlJc w:val="left"/>
      <w:pPr>
        <w:tabs>
          <w:tab w:val="num" w:pos="2880"/>
        </w:tabs>
        <w:ind w:left="2880" w:hanging="360"/>
      </w:pPr>
      <w:rPr>
        <w:rFonts w:ascii="Courier New" w:hAnsi="Courier New" w:hint="default"/>
      </w:rPr>
    </w:lvl>
    <w:lvl w:ilvl="4" w:tplc="3F109994" w:tentative="1">
      <w:start w:val="1"/>
      <w:numFmt w:val="bullet"/>
      <w:lvlText w:val="o"/>
      <w:lvlJc w:val="left"/>
      <w:pPr>
        <w:tabs>
          <w:tab w:val="num" w:pos="3600"/>
        </w:tabs>
        <w:ind w:left="3600" w:hanging="360"/>
      </w:pPr>
      <w:rPr>
        <w:rFonts w:ascii="Courier New" w:hAnsi="Courier New" w:hint="default"/>
      </w:rPr>
    </w:lvl>
    <w:lvl w:ilvl="5" w:tplc="34EEDCB2" w:tentative="1">
      <w:start w:val="1"/>
      <w:numFmt w:val="bullet"/>
      <w:lvlText w:val="o"/>
      <w:lvlJc w:val="left"/>
      <w:pPr>
        <w:tabs>
          <w:tab w:val="num" w:pos="4320"/>
        </w:tabs>
        <w:ind w:left="4320" w:hanging="360"/>
      </w:pPr>
      <w:rPr>
        <w:rFonts w:ascii="Courier New" w:hAnsi="Courier New" w:hint="default"/>
      </w:rPr>
    </w:lvl>
    <w:lvl w:ilvl="6" w:tplc="4AE2371E" w:tentative="1">
      <w:start w:val="1"/>
      <w:numFmt w:val="bullet"/>
      <w:lvlText w:val="o"/>
      <w:lvlJc w:val="left"/>
      <w:pPr>
        <w:tabs>
          <w:tab w:val="num" w:pos="5040"/>
        </w:tabs>
        <w:ind w:left="5040" w:hanging="360"/>
      </w:pPr>
      <w:rPr>
        <w:rFonts w:ascii="Courier New" w:hAnsi="Courier New" w:hint="default"/>
      </w:rPr>
    </w:lvl>
    <w:lvl w:ilvl="7" w:tplc="FDE03BC8" w:tentative="1">
      <w:start w:val="1"/>
      <w:numFmt w:val="bullet"/>
      <w:lvlText w:val="o"/>
      <w:lvlJc w:val="left"/>
      <w:pPr>
        <w:tabs>
          <w:tab w:val="num" w:pos="5760"/>
        </w:tabs>
        <w:ind w:left="5760" w:hanging="360"/>
      </w:pPr>
      <w:rPr>
        <w:rFonts w:ascii="Courier New" w:hAnsi="Courier New" w:hint="default"/>
      </w:rPr>
    </w:lvl>
    <w:lvl w:ilvl="8" w:tplc="CE4CD35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46630574"/>
    <w:multiLevelType w:val="hybridMultilevel"/>
    <w:tmpl w:val="CABAFF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6E78FE"/>
    <w:multiLevelType w:val="singleLevel"/>
    <w:tmpl w:val="B6A6AC34"/>
    <w:lvl w:ilvl="0">
      <w:start w:val="1"/>
      <w:numFmt w:val="lowerLetter"/>
      <w:lvlText w:val="%1)"/>
      <w:lvlJc w:val="left"/>
      <w:pPr>
        <w:tabs>
          <w:tab w:val="num" w:pos="502"/>
        </w:tabs>
        <w:ind w:left="502" w:hanging="360"/>
      </w:pPr>
      <w:rPr>
        <w:rFonts w:hint="default"/>
        <w:b w:val="0"/>
        <w:color w:val="auto"/>
      </w:rPr>
    </w:lvl>
  </w:abstractNum>
  <w:abstractNum w:abstractNumId="4" w15:restartNumberingAfterBreak="0">
    <w:nsid w:val="72DA6829"/>
    <w:multiLevelType w:val="hybridMultilevel"/>
    <w:tmpl w:val="01E03B44"/>
    <w:lvl w:ilvl="0" w:tplc="E4F4E796">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FE54723"/>
    <w:multiLevelType w:val="hybridMultilevel"/>
    <w:tmpl w:val="247E6060"/>
    <w:lvl w:ilvl="0" w:tplc="C018F29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334260719">
    <w:abstractNumId w:val="3"/>
  </w:num>
  <w:num w:numId="2" w16cid:durableId="1039361378">
    <w:abstractNumId w:val="4"/>
  </w:num>
  <w:num w:numId="3" w16cid:durableId="1899703664">
    <w:abstractNumId w:val="1"/>
  </w:num>
  <w:num w:numId="4" w16cid:durableId="613754071">
    <w:abstractNumId w:val="2"/>
  </w:num>
  <w:num w:numId="5" w16cid:durableId="383910877">
    <w:abstractNumId w:val="5"/>
  </w:num>
  <w:num w:numId="6" w16cid:durableId="53203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69"/>
    <w:rsid w:val="000060D7"/>
    <w:rsid w:val="00015BB5"/>
    <w:rsid w:val="00031C46"/>
    <w:rsid w:val="00033ABE"/>
    <w:rsid w:val="0004337C"/>
    <w:rsid w:val="000505EF"/>
    <w:rsid w:val="000561F7"/>
    <w:rsid w:val="00066440"/>
    <w:rsid w:val="0006752E"/>
    <w:rsid w:val="000707DF"/>
    <w:rsid w:val="00082ED7"/>
    <w:rsid w:val="00090B90"/>
    <w:rsid w:val="000946D0"/>
    <w:rsid w:val="00097D1E"/>
    <w:rsid w:val="000A2DE9"/>
    <w:rsid w:val="000C08BD"/>
    <w:rsid w:val="000C0DAC"/>
    <w:rsid w:val="000C3170"/>
    <w:rsid w:val="000C3605"/>
    <w:rsid w:val="000C604C"/>
    <w:rsid w:val="000F01C1"/>
    <w:rsid w:val="000F04C9"/>
    <w:rsid w:val="00106DFE"/>
    <w:rsid w:val="00122D74"/>
    <w:rsid w:val="00142DA7"/>
    <w:rsid w:val="00152A8E"/>
    <w:rsid w:val="00157721"/>
    <w:rsid w:val="0017602E"/>
    <w:rsid w:val="00181D4E"/>
    <w:rsid w:val="00185218"/>
    <w:rsid w:val="00187833"/>
    <w:rsid w:val="0019325A"/>
    <w:rsid w:val="001B1390"/>
    <w:rsid w:val="001C27CF"/>
    <w:rsid w:val="001C7743"/>
    <w:rsid w:val="001D5523"/>
    <w:rsid w:val="001E4B2A"/>
    <w:rsid w:val="001F37B9"/>
    <w:rsid w:val="001F77AC"/>
    <w:rsid w:val="00202D4B"/>
    <w:rsid w:val="00220197"/>
    <w:rsid w:val="002202CA"/>
    <w:rsid w:val="0023549E"/>
    <w:rsid w:val="00250F02"/>
    <w:rsid w:val="0025319E"/>
    <w:rsid w:val="00264E02"/>
    <w:rsid w:val="00287A87"/>
    <w:rsid w:val="002937B4"/>
    <w:rsid w:val="002943EE"/>
    <w:rsid w:val="0029562B"/>
    <w:rsid w:val="002A304F"/>
    <w:rsid w:val="002A36B2"/>
    <w:rsid w:val="002B40C3"/>
    <w:rsid w:val="002B6D7F"/>
    <w:rsid w:val="002C2183"/>
    <w:rsid w:val="002C37F8"/>
    <w:rsid w:val="002D0B88"/>
    <w:rsid w:val="002D318A"/>
    <w:rsid w:val="002E5283"/>
    <w:rsid w:val="003034DA"/>
    <w:rsid w:val="00311592"/>
    <w:rsid w:val="00317BEF"/>
    <w:rsid w:val="003231F3"/>
    <w:rsid w:val="003245CD"/>
    <w:rsid w:val="00325355"/>
    <w:rsid w:val="0032715C"/>
    <w:rsid w:val="0034216C"/>
    <w:rsid w:val="00353851"/>
    <w:rsid w:val="00373982"/>
    <w:rsid w:val="003A40E1"/>
    <w:rsid w:val="003B08AA"/>
    <w:rsid w:val="003B0BC1"/>
    <w:rsid w:val="003B14F8"/>
    <w:rsid w:val="003B62F0"/>
    <w:rsid w:val="003C4624"/>
    <w:rsid w:val="003D2B83"/>
    <w:rsid w:val="003E120D"/>
    <w:rsid w:val="003E7CFB"/>
    <w:rsid w:val="0040676D"/>
    <w:rsid w:val="004163B7"/>
    <w:rsid w:val="00426C36"/>
    <w:rsid w:val="004278A0"/>
    <w:rsid w:val="00431433"/>
    <w:rsid w:val="004521F9"/>
    <w:rsid w:val="00457FFB"/>
    <w:rsid w:val="0048221D"/>
    <w:rsid w:val="00494EFE"/>
    <w:rsid w:val="004A59C6"/>
    <w:rsid w:val="004C573D"/>
    <w:rsid w:val="004C76C6"/>
    <w:rsid w:val="004E5C1C"/>
    <w:rsid w:val="004F2380"/>
    <w:rsid w:val="004F70C7"/>
    <w:rsid w:val="004F72A5"/>
    <w:rsid w:val="00514905"/>
    <w:rsid w:val="00523B31"/>
    <w:rsid w:val="00525336"/>
    <w:rsid w:val="005424D4"/>
    <w:rsid w:val="00547F2F"/>
    <w:rsid w:val="005549B1"/>
    <w:rsid w:val="00575857"/>
    <w:rsid w:val="00590AEF"/>
    <w:rsid w:val="00592372"/>
    <w:rsid w:val="0059416B"/>
    <w:rsid w:val="005971C5"/>
    <w:rsid w:val="005A05D0"/>
    <w:rsid w:val="005A27E2"/>
    <w:rsid w:val="005C03BE"/>
    <w:rsid w:val="005C1207"/>
    <w:rsid w:val="005D102E"/>
    <w:rsid w:val="005D4FBB"/>
    <w:rsid w:val="005E0A24"/>
    <w:rsid w:val="005E315F"/>
    <w:rsid w:val="005F3DB5"/>
    <w:rsid w:val="005F48C8"/>
    <w:rsid w:val="006063DA"/>
    <w:rsid w:val="00611E0D"/>
    <w:rsid w:val="00622757"/>
    <w:rsid w:val="00630E98"/>
    <w:rsid w:val="00631051"/>
    <w:rsid w:val="0063543F"/>
    <w:rsid w:val="00640E59"/>
    <w:rsid w:val="006446E4"/>
    <w:rsid w:val="00644E97"/>
    <w:rsid w:val="006510CA"/>
    <w:rsid w:val="006638C4"/>
    <w:rsid w:val="0066510D"/>
    <w:rsid w:val="00667E63"/>
    <w:rsid w:val="0067704F"/>
    <w:rsid w:val="006A0250"/>
    <w:rsid w:val="006A2717"/>
    <w:rsid w:val="006A684F"/>
    <w:rsid w:val="006D1FB6"/>
    <w:rsid w:val="006D3559"/>
    <w:rsid w:val="006F4ACA"/>
    <w:rsid w:val="006F7A8D"/>
    <w:rsid w:val="0071282B"/>
    <w:rsid w:val="00744CB3"/>
    <w:rsid w:val="007607AA"/>
    <w:rsid w:val="00784513"/>
    <w:rsid w:val="00785FC3"/>
    <w:rsid w:val="007A14AC"/>
    <w:rsid w:val="007A4FEB"/>
    <w:rsid w:val="007B745A"/>
    <w:rsid w:val="007D7B96"/>
    <w:rsid w:val="007E2477"/>
    <w:rsid w:val="007E4707"/>
    <w:rsid w:val="007F0E97"/>
    <w:rsid w:val="007F456B"/>
    <w:rsid w:val="007F55DB"/>
    <w:rsid w:val="008026BE"/>
    <w:rsid w:val="00833E80"/>
    <w:rsid w:val="0084787C"/>
    <w:rsid w:val="00852660"/>
    <w:rsid w:val="008543BC"/>
    <w:rsid w:val="008554D4"/>
    <w:rsid w:val="00872382"/>
    <w:rsid w:val="008748C4"/>
    <w:rsid w:val="00874D8E"/>
    <w:rsid w:val="00876486"/>
    <w:rsid w:val="00893CCF"/>
    <w:rsid w:val="008941CC"/>
    <w:rsid w:val="008C1CCE"/>
    <w:rsid w:val="008D4E4C"/>
    <w:rsid w:val="008D4F90"/>
    <w:rsid w:val="008D5577"/>
    <w:rsid w:val="008E7D4F"/>
    <w:rsid w:val="00902428"/>
    <w:rsid w:val="00904FC1"/>
    <w:rsid w:val="0092559B"/>
    <w:rsid w:val="00933BC6"/>
    <w:rsid w:val="00935EE2"/>
    <w:rsid w:val="009500BB"/>
    <w:rsid w:val="0096361E"/>
    <w:rsid w:val="00971526"/>
    <w:rsid w:val="00990835"/>
    <w:rsid w:val="00990DE6"/>
    <w:rsid w:val="009A0AD9"/>
    <w:rsid w:val="009A1010"/>
    <w:rsid w:val="009C2986"/>
    <w:rsid w:val="009D5170"/>
    <w:rsid w:val="009D6E6C"/>
    <w:rsid w:val="00A0370E"/>
    <w:rsid w:val="00A076C1"/>
    <w:rsid w:val="00A33C71"/>
    <w:rsid w:val="00A34FCC"/>
    <w:rsid w:val="00A41A27"/>
    <w:rsid w:val="00A510F4"/>
    <w:rsid w:val="00A56EE8"/>
    <w:rsid w:val="00A62D51"/>
    <w:rsid w:val="00A67954"/>
    <w:rsid w:val="00A67B86"/>
    <w:rsid w:val="00A724DB"/>
    <w:rsid w:val="00A74B18"/>
    <w:rsid w:val="00A81308"/>
    <w:rsid w:val="00A91106"/>
    <w:rsid w:val="00A9120B"/>
    <w:rsid w:val="00A9189B"/>
    <w:rsid w:val="00A93DBB"/>
    <w:rsid w:val="00AA4B16"/>
    <w:rsid w:val="00AB15A5"/>
    <w:rsid w:val="00AB3882"/>
    <w:rsid w:val="00AB709A"/>
    <w:rsid w:val="00AC3163"/>
    <w:rsid w:val="00AC7BC6"/>
    <w:rsid w:val="00AD40AC"/>
    <w:rsid w:val="00AD43A7"/>
    <w:rsid w:val="00AE79AD"/>
    <w:rsid w:val="00AF7DDA"/>
    <w:rsid w:val="00B1234B"/>
    <w:rsid w:val="00B42C0B"/>
    <w:rsid w:val="00B83F04"/>
    <w:rsid w:val="00B86D62"/>
    <w:rsid w:val="00BA06BA"/>
    <w:rsid w:val="00BB416E"/>
    <w:rsid w:val="00BC02BC"/>
    <w:rsid w:val="00BC0662"/>
    <w:rsid w:val="00BC2606"/>
    <w:rsid w:val="00BC3BC9"/>
    <w:rsid w:val="00BD52E7"/>
    <w:rsid w:val="00BD7FAE"/>
    <w:rsid w:val="00BE0768"/>
    <w:rsid w:val="00BF52DA"/>
    <w:rsid w:val="00C02807"/>
    <w:rsid w:val="00C03534"/>
    <w:rsid w:val="00C13400"/>
    <w:rsid w:val="00C357B3"/>
    <w:rsid w:val="00C46792"/>
    <w:rsid w:val="00C51D56"/>
    <w:rsid w:val="00C5740C"/>
    <w:rsid w:val="00C600E3"/>
    <w:rsid w:val="00C632AE"/>
    <w:rsid w:val="00C728E5"/>
    <w:rsid w:val="00C74D94"/>
    <w:rsid w:val="00C93179"/>
    <w:rsid w:val="00C95254"/>
    <w:rsid w:val="00C9658B"/>
    <w:rsid w:val="00C9698D"/>
    <w:rsid w:val="00CA1747"/>
    <w:rsid w:val="00CA7307"/>
    <w:rsid w:val="00CE3EA3"/>
    <w:rsid w:val="00CF5735"/>
    <w:rsid w:val="00D03CB1"/>
    <w:rsid w:val="00D071CF"/>
    <w:rsid w:val="00D159C3"/>
    <w:rsid w:val="00D1683C"/>
    <w:rsid w:val="00D20309"/>
    <w:rsid w:val="00D24438"/>
    <w:rsid w:val="00D24BC0"/>
    <w:rsid w:val="00D3566D"/>
    <w:rsid w:val="00D361B1"/>
    <w:rsid w:val="00D45CF2"/>
    <w:rsid w:val="00D5384F"/>
    <w:rsid w:val="00D61669"/>
    <w:rsid w:val="00DA1201"/>
    <w:rsid w:val="00DB3AC3"/>
    <w:rsid w:val="00DC46A4"/>
    <w:rsid w:val="00DD469D"/>
    <w:rsid w:val="00DF1F02"/>
    <w:rsid w:val="00DF3410"/>
    <w:rsid w:val="00DF3739"/>
    <w:rsid w:val="00E003C4"/>
    <w:rsid w:val="00E14FCD"/>
    <w:rsid w:val="00E3503F"/>
    <w:rsid w:val="00E4300D"/>
    <w:rsid w:val="00E510B5"/>
    <w:rsid w:val="00E60B45"/>
    <w:rsid w:val="00E81E64"/>
    <w:rsid w:val="00E82449"/>
    <w:rsid w:val="00E85245"/>
    <w:rsid w:val="00E934B7"/>
    <w:rsid w:val="00EA2781"/>
    <w:rsid w:val="00EA2874"/>
    <w:rsid w:val="00EA5F4B"/>
    <w:rsid w:val="00EB1478"/>
    <w:rsid w:val="00EC4AA6"/>
    <w:rsid w:val="00ED7762"/>
    <w:rsid w:val="00EE6E8B"/>
    <w:rsid w:val="00EE7625"/>
    <w:rsid w:val="00EF093E"/>
    <w:rsid w:val="00EF1DDF"/>
    <w:rsid w:val="00EF4EFE"/>
    <w:rsid w:val="00EF5B89"/>
    <w:rsid w:val="00F02BCF"/>
    <w:rsid w:val="00F043FB"/>
    <w:rsid w:val="00F055F0"/>
    <w:rsid w:val="00F119CE"/>
    <w:rsid w:val="00F11ECE"/>
    <w:rsid w:val="00F137F5"/>
    <w:rsid w:val="00F2041B"/>
    <w:rsid w:val="00F27669"/>
    <w:rsid w:val="00F506EF"/>
    <w:rsid w:val="00F514C6"/>
    <w:rsid w:val="00F5246D"/>
    <w:rsid w:val="00F7240C"/>
    <w:rsid w:val="00F72F1B"/>
    <w:rsid w:val="00F73754"/>
    <w:rsid w:val="00F762F9"/>
    <w:rsid w:val="00FB36DE"/>
    <w:rsid w:val="00FC5F82"/>
    <w:rsid w:val="00FC661F"/>
    <w:rsid w:val="00FD064D"/>
    <w:rsid w:val="00FD1E1C"/>
    <w:rsid w:val="00FD6232"/>
    <w:rsid w:val="00FE1BEE"/>
    <w:rsid w:val="00FE2643"/>
    <w:rsid w:val="00FF0735"/>
    <w:rsid w:val="00FF330F"/>
    <w:rsid w:val="00FF5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9C33"/>
  <w15:docId w15:val="{92EF5C53-A514-41BD-A4A7-F8AB41CF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C1"/>
    <w:pPr>
      <w:suppressAutoHyphens/>
      <w:jc w:val="both"/>
    </w:pPr>
    <w:rPr>
      <w:bCs/>
      <w:spacing w:val="-3"/>
      <w:sz w:val="24"/>
      <w:szCs w:val="24"/>
      <w:lang w:val="es-ES_tradnl"/>
    </w:rPr>
  </w:style>
  <w:style w:type="paragraph" w:styleId="Ttulo1">
    <w:name w:val="heading 1"/>
    <w:basedOn w:val="Normal"/>
    <w:next w:val="Normal"/>
    <w:qFormat/>
    <w:rsid w:val="00FE1BEE"/>
    <w:pPr>
      <w:keepNext/>
      <w:jc w:val="center"/>
      <w:outlineLvl w:val="0"/>
    </w:pPr>
    <w:rPr>
      <w:b/>
      <w:caps/>
      <w:sz w:val="28"/>
      <w:szCs w:val="28"/>
    </w:rPr>
  </w:style>
  <w:style w:type="paragraph" w:styleId="Ttulo2">
    <w:name w:val="heading 2"/>
    <w:basedOn w:val="Normal"/>
    <w:next w:val="Normal"/>
    <w:qFormat/>
    <w:rsid w:val="008748C4"/>
    <w:pPr>
      <w:outlineLvl w:val="1"/>
    </w:pPr>
  </w:style>
  <w:style w:type="paragraph" w:styleId="Ttulo3">
    <w:name w:val="heading 3"/>
    <w:basedOn w:val="Normal"/>
    <w:next w:val="Normal"/>
    <w:rsid w:val="0048221D"/>
    <w:pPr>
      <w:keepNext/>
      <w:outlineLvl w:val="2"/>
    </w:pPr>
  </w:style>
  <w:style w:type="paragraph" w:styleId="Ttulo4">
    <w:name w:val="heading 4"/>
    <w:basedOn w:val="Normal"/>
    <w:next w:val="Normal"/>
    <w:rsid w:val="0048221D"/>
    <w:pPr>
      <w:keepNext/>
      <w:jc w:val="center"/>
      <w:outlineLvl w:val="3"/>
    </w:pPr>
    <w:rPr>
      <w:rFonts w:ascii="Bookman Old Style" w:hAnsi="Bookman Old Style"/>
      <w:b/>
      <w:sz w:val="28"/>
    </w:rPr>
  </w:style>
  <w:style w:type="paragraph" w:styleId="Ttulo5">
    <w:name w:val="heading 5"/>
    <w:basedOn w:val="Normal"/>
    <w:next w:val="Normal"/>
    <w:rsid w:val="0048221D"/>
    <w:pPr>
      <w:keepNext/>
      <w:outlineLvl w:val="4"/>
    </w:pPr>
    <w:rPr>
      <w:rFonts w:ascii="Garamond" w:hAnsi="Garamond"/>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48221D"/>
    <w:rPr>
      <w:rFonts w:ascii="Bookman Old Style" w:hAnsi="Bookman Old Style"/>
      <w:sz w:val="28"/>
    </w:rPr>
  </w:style>
  <w:style w:type="paragraph" w:styleId="Textoindependiente2">
    <w:name w:val="Body Text 2"/>
    <w:basedOn w:val="Normal"/>
    <w:semiHidden/>
    <w:rsid w:val="0048221D"/>
    <w:rPr>
      <w:rFonts w:ascii="Bookman Old Style" w:hAnsi="Bookman Old Style"/>
      <w:u w:val="single"/>
    </w:rPr>
  </w:style>
  <w:style w:type="paragraph" w:styleId="Encabezado">
    <w:name w:val="header"/>
    <w:basedOn w:val="Normal"/>
    <w:link w:val="EncabezadoCar"/>
    <w:uiPriority w:val="99"/>
    <w:rsid w:val="0048221D"/>
    <w:pPr>
      <w:tabs>
        <w:tab w:val="center" w:pos="4252"/>
        <w:tab w:val="right" w:pos="8504"/>
      </w:tabs>
    </w:pPr>
  </w:style>
  <w:style w:type="paragraph" w:styleId="Piedepgina">
    <w:name w:val="footer"/>
    <w:basedOn w:val="Normal"/>
    <w:link w:val="PiedepginaCar"/>
    <w:uiPriority w:val="99"/>
    <w:rsid w:val="0048221D"/>
    <w:pPr>
      <w:tabs>
        <w:tab w:val="center" w:pos="4252"/>
        <w:tab w:val="right" w:pos="8504"/>
      </w:tabs>
    </w:pPr>
  </w:style>
  <w:style w:type="character" w:styleId="Nmerodepgina">
    <w:name w:val="page number"/>
    <w:basedOn w:val="Fuentedeprrafopredeter"/>
    <w:semiHidden/>
    <w:rsid w:val="0048221D"/>
  </w:style>
  <w:style w:type="paragraph" w:styleId="NormalWeb">
    <w:name w:val="Normal (Web)"/>
    <w:basedOn w:val="Normal"/>
    <w:uiPriority w:val="99"/>
    <w:semiHidden/>
    <w:rsid w:val="0048221D"/>
    <w:pPr>
      <w:spacing w:beforeLines="1" w:afterLines="1"/>
    </w:pPr>
    <w:rPr>
      <w:rFonts w:ascii="Times" w:hAnsi="Times"/>
      <w:lang w:eastAsia="es-ES_tradnl"/>
    </w:rPr>
  </w:style>
  <w:style w:type="character" w:styleId="Refdecomentario">
    <w:name w:val="annotation reference"/>
    <w:semiHidden/>
    <w:rsid w:val="0048221D"/>
    <w:rPr>
      <w:sz w:val="16"/>
      <w:szCs w:val="16"/>
    </w:rPr>
  </w:style>
  <w:style w:type="paragraph" w:styleId="Textocomentario">
    <w:name w:val="annotation text"/>
    <w:basedOn w:val="Normal"/>
    <w:link w:val="TextocomentarioCar"/>
    <w:semiHidden/>
    <w:rsid w:val="0048221D"/>
  </w:style>
  <w:style w:type="paragraph" w:styleId="Textodeglobo">
    <w:name w:val="Balloon Text"/>
    <w:basedOn w:val="Normal"/>
    <w:link w:val="TextodegloboCar"/>
    <w:uiPriority w:val="99"/>
    <w:semiHidden/>
    <w:unhideWhenUsed/>
    <w:rsid w:val="00F27669"/>
    <w:rPr>
      <w:rFonts w:ascii="Tahoma" w:hAnsi="Tahoma"/>
      <w:sz w:val="16"/>
      <w:szCs w:val="16"/>
    </w:rPr>
  </w:style>
  <w:style w:type="character" w:customStyle="1" w:styleId="TextodegloboCar">
    <w:name w:val="Texto de globo Car"/>
    <w:link w:val="Textodeglobo"/>
    <w:uiPriority w:val="99"/>
    <w:semiHidden/>
    <w:rsid w:val="00F27669"/>
    <w:rPr>
      <w:rFonts w:ascii="Tahoma" w:hAnsi="Tahoma" w:cs="Tahoma"/>
      <w:sz w:val="16"/>
      <w:szCs w:val="16"/>
    </w:rPr>
  </w:style>
  <w:style w:type="paragraph" w:styleId="Prrafodelista">
    <w:name w:val="List Paragraph"/>
    <w:basedOn w:val="Normal"/>
    <w:uiPriority w:val="34"/>
    <w:qFormat/>
    <w:rsid w:val="00F137F5"/>
    <w:pPr>
      <w:ind w:left="708"/>
    </w:pPr>
  </w:style>
  <w:style w:type="character" w:customStyle="1" w:styleId="apple-converted-space">
    <w:name w:val="apple-converted-space"/>
    <w:rsid w:val="00264E02"/>
  </w:style>
  <w:style w:type="table" w:styleId="Tablaconcuadrcula">
    <w:name w:val="Table Grid"/>
    <w:basedOn w:val="Tablanormal"/>
    <w:uiPriority w:val="59"/>
    <w:rsid w:val="0040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43EE"/>
    <w:rPr>
      <w:b/>
      <w:bCs w:val="0"/>
    </w:rPr>
  </w:style>
  <w:style w:type="character" w:customStyle="1" w:styleId="TextocomentarioCar">
    <w:name w:val="Texto comentario Car"/>
    <w:basedOn w:val="Fuentedeprrafopredeter"/>
    <w:link w:val="Textocomentario"/>
    <w:semiHidden/>
    <w:rsid w:val="002943EE"/>
  </w:style>
  <w:style w:type="character" w:customStyle="1" w:styleId="AsuntodelcomentarioCar">
    <w:name w:val="Asunto del comentario Car"/>
    <w:link w:val="Asuntodelcomentario"/>
    <w:uiPriority w:val="99"/>
    <w:semiHidden/>
    <w:rsid w:val="002943EE"/>
    <w:rPr>
      <w:b/>
      <w:bCs/>
    </w:rPr>
  </w:style>
  <w:style w:type="character" w:styleId="Textodelmarcadordeposicin">
    <w:name w:val="Placeholder Text"/>
    <w:basedOn w:val="Fuentedeprrafopredeter"/>
    <w:uiPriority w:val="99"/>
    <w:semiHidden/>
    <w:rsid w:val="0004337C"/>
    <w:rPr>
      <w:color w:val="808080"/>
    </w:rPr>
  </w:style>
  <w:style w:type="paragraph" w:styleId="Sangra2detindependiente">
    <w:name w:val="Body Text Indent 2"/>
    <w:basedOn w:val="Normal"/>
    <w:link w:val="Sangra2detindependienteCar"/>
    <w:uiPriority w:val="99"/>
    <w:rsid w:val="00DF3739"/>
    <w:pPr>
      <w:suppressAutoHyphens w:val="0"/>
      <w:spacing w:after="120" w:line="480" w:lineRule="auto"/>
      <w:ind w:left="283"/>
      <w:jc w:val="left"/>
    </w:pPr>
    <w:rPr>
      <w:bCs w:val="0"/>
      <w:spacing w:val="0"/>
      <w:lang w:val="es-ES"/>
    </w:rPr>
  </w:style>
  <w:style w:type="character" w:customStyle="1" w:styleId="Sangra2detindependienteCar">
    <w:name w:val="Sangría 2 de t. independiente Car"/>
    <w:basedOn w:val="Fuentedeprrafopredeter"/>
    <w:link w:val="Sangra2detindependiente"/>
    <w:uiPriority w:val="99"/>
    <w:rsid w:val="00DF3739"/>
    <w:rPr>
      <w:sz w:val="24"/>
      <w:szCs w:val="24"/>
    </w:rPr>
  </w:style>
  <w:style w:type="character" w:customStyle="1" w:styleId="EncabezadoCar">
    <w:name w:val="Encabezado Car"/>
    <w:basedOn w:val="Fuentedeprrafopredeter"/>
    <w:link w:val="Encabezado"/>
    <w:uiPriority w:val="99"/>
    <w:rsid w:val="002A304F"/>
    <w:rPr>
      <w:bCs/>
      <w:spacing w:val="-3"/>
      <w:sz w:val="24"/>
      <w:szCs w:val="24"/>
      <w:lang w:val="es-ES_tradnl"/>
    </w:rPr>
  </w:style>
  <w:style w:type="character" w:customStyle="1" w:styleId="PiedepginaCar">
    <w:name w:val="Pie de página Car"/>
    <w:basedOn w:val="Fuentedeprrafopredeter"/>
    <w:link w:val="Piedepgina"/>
    <w:uiPriority w:val="99"/>
    <w:rsid w:val="002A304F"/>
    <w:rPr>
      <w:bCs/>
      <w:spacing w:val="-3"/>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166">
      <w:bodyDiv w:val="1"/>
      <w:marLeft w:val="0"/>
      <w:marRight w:val="0"/>
      <w:marTop w:val="0"/>
      <w:marBottom w:val="0"/>
      <w:divBdr>
        <w:top w:val="none" w:sz="0" w:space="0" w:color="auto"/>
        <w:left w:val="none" w:sz="0" w:space="0" w:color="auto"/>
        <w:bottom w:val="none" w:sz="0" w:space="0" w:color="auto"/>
        <w:right w:val="none" w:sz="0" w:space="0" w:color="auto"/>
      </w:divBdr>
    </w:div>
    <w:div w:id="863638392">
      <w:bodyDiv w:val="1"/>
      <w:marLeft w:val="0"/>
      <w:marRight w:val="0"/>
      <w:marTop w:val="0"/>
      <w:marBottom w:val="0"/>
      <w:divBdr>
        <w:top w:val="none" w:sz="0" w:space="0" w:color="auto"/>
        <w:left w:val="none" w:sz="0" w:space="0" w:color="auto"/>
        <w:bottom w:val="none" w:sz="0" w:space="0" w:color="auto"/>
        <w:right w:val="none" w:sz="0" w:space="0" w:color="auto"/>
      </w:divBdr>
    </w:div>
    <w:div w:id="1068460214">
      <w:bodyDiv w:val="1"/>
      <w:marLeft w:val="0"/>
      <w:marRight w:val="0"/>
      <w:marTop w:val="0"/>
      <w:marBottom w:val="0"/>
      <w:divBdr>
        <w:top w:val="none" w:sz="0" w:space="0" w:color="auto"/>
        <w:left w:val="none" w:sz="0" w:space="0" w:color="auto"/>
        <w:bottom w:val="none" w:sz="0" w:space="0" w:color="auto"/>
        <w:right w:val="none" w:sz="0" w:space="0" w:color="auto"/>
      </w:divBdr>
    </w:div>
    <w:div w:id="1253050297">
      <w:bodyDiv w:val="1"/>
      <w:marLeft w:val="0"/>
      <w:marRight w:val="0"/>
      <w:marTop w:val="0"/>
      <w:marBottom w:val="0"/>
      <w:divBdr>
        <w:top w:val="none" w:sz="0" w:space="0" w:color="auto"/>
        <w:left w:val="none" w:sz="0" w:space="0" w:color="auto"/>
        <w:bottom w:val="none" w:sz="0" w:space="0" w:color="auto"/>
        <w:right w:val="none" w:sz="0" w:space="0" w:color="auto"/>
      </w:divBdr>
      <w:divsChild>
        <w:div w:id="2862795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8181-87BD-4A3D-958E-D894C288D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6D774-C349-4B53-9E68-819C458D47CA}">
  <ds:schemaRefs>
    <ds:schemaRef ds:uri="http://schemas.microsoft.com/sharepoint/v3/contenttype/forms"/>
  </ds:schemaRefs>
</ds:datastoreItem>
</file>

<file path=customXml/itemProps3.xml><?xml version="1.0" encoding="utf-8"?>
<ds:datastoreItem xmlns:ds="http://schemas.openxmlformats.org/officeDocument/2006/customXml" ds:itemID="{C55F1C29-00F4-41CB-AF7A-018BC56A74D4}">
  <ds:schemaRefs>
    <ds:schemaRef ds:uri="http://schemas.microsoft.com/office/2006/metadata/properties"/>
    <ds:schemaRef ds:uri="http://schemas.microsoft.com/office/infopath/2007/PartnerControls"/>
    <ds:schemaRef ds:uri="8f7d46df-af26-4a61-8655-32310c78aaec"/>
    <ds:schemaRef ds:uri="e6460b26-7186-49f2-b40b-715af2f8d3ac"/>
    <ds:schemaRef ds:uri="0166a8e6-3d4d-4133-9ddc-b6977abf2ee0"/>
    <ds:schemaRef ds:uri="c4a0d95e-29a5-4f43-9e62-cc4a4fa5c30b"/>
  </ds:schemaRefs>
</ds:datastoreItem>
</file>

<file path=customXml/itemProps4.xml><?xml version="1.0" encoding="utf-8"?>
<ds:datastoreItem xmlns:ds="http://schemas.openxmlformats.org/officeDocument/2006/customXml" ds:itemID="{5A2E51E4-42FB-4E24-88E6-C68C060E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1861</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CONVENIO DE COLABORACIÓN ENTRE LA UNIVERSIDAD DE SEVILLA Y</vt:lpstr>
    </vt:vector>
  </TitlesOfParts>
  <Company>Universidad de Sevilla</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SEVILLA Y</dc:title>
  <dc:creator>Oficina de Cooperación al Desarrollo US</dc:creator>
  <cp:lastModifiedBy>MARIA JOSEFA BERMEJO RIVERA</cp:lastModifiedBy>
  <cp:revision>6</cp:revision>
  <cp:lastPrinted>2020-10-22T07:48:00Z</cp:lastPrinted>
  <dcterms:created xsi:type="dcterms:W3CDTF">2023-06-06T08:50:00Z</dcterms:created>
  <dcterms:modified xsi:type="dcterms:W3CDTF">2023-10-06T18:04:00Z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Order">
    <vt:r8>7994800</vt:r8>
  </property>
  <property fmtid="{D5CDD505-2E9C-101B-9397-08002B2CF9AE}" pid="4" name="MediaServiceImageTags">
    <vt:lpwstr/>
  </property>
</Properties>
</file>